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760" w:rsidRPr="00E919F8" w:rsidRDefault="00884760" w:rsidP="00761A12">
      <w:pPr>
        <w:jc w:val="center"/>
        <w:rPr>
          <w:rFonts w:ascii="Arial" w:hAnsi="Arial" w:cs="Arial"/>
          <w:b/>
          <w:bCs/>
          <w:noProof w:val="0"/>
          <w:sz w:val="20"/>
          <w:szCs w:val="20"/>
        </w:rPr>
      </w:pPr>
      <w:r w:rsidRPr="00E919F8">
        <w:rPr>
          <w:rFonts w:ascii="Arial" w:hAnsi="Arial" w:cs="Arial"/>
          <w:b/>
          <w:bCs/>
          <w:noProof w:val="0"/>
          <w:sz w:val="20"/>
          <w:szCs w:val="20"/>
        </w:rPr>
        <w:t>Maksātnespējīgās AS “PNB Banka”</w:t>
      </w:r>
    </w:p>
    <w:p w:rsidR="00884760" w:rsidRPr="00E919F8" w:rsidRDefault="00884760" w:rsidP="00761A12">
      <w:pPr>
        <w:jc w:val="center"/>
        <w:rPr>
          <w:rFonts w:ascii="Arial" w:hAnsi="Arial" w:cs="Arial"/>
          <w:bCs/>
          <w:noProof w:val="0"/>
          <w:sz w:val="16"/>
          <w:szCs w:val="16"/>
        </w:rPr>
      </w:pPr>
      <w:r w:rsidRPr="00E919F8">
        <w:rPr>
          <w:rFonts w:ascii="Arial" w:hAnsi="Arial" w:cs="Arial"/>
          <w:bCs/>
          <w:noProof w:val="0"/>
          <w:sz w:val="16"/>
          <w:szCs w:val="16"/>
        </w:rPr>
        <w:t>(</w:t>
      </w:r>
      <w:r w:rsidRPr="00E919F8">
        <w:rPr>
          <w:rFonts w:ascii="Arial" w:hAnsi="Arial" w:cs="Arial"/>
          <w:noProof w:val="0"/>
          <w:sz w:val="16"/>
          <w:szCs w:val="16"/>
        </w:rPr>
        <w:t>vienotais reģistrācijas Nr. 40003072918, juridiskā adrese – E</w:t>
      </w:r>
      <w:r w:rsidR="00E919F8" w:rsidRPr="00E919F8">
        <w:rPr>
          <w:rFonts w:ascii="Arial" w:hAnsi="Arial" w:cs="Arial"/>
          <w:noProof w:val="0"/>
          <w:sz w:val="16"/>
          <w:szCs w:val="16"/>
        </w:rPr>
        <w:t>rnesta Birznieka- Upīša 21</w:t>
      </w:r>
      <w:r w:rsidRPr="00E919F8">
        <w:rPr>
          <w:rFonts w:ascii="Arial" w:hAnsi="Arial" w:cs="Arial"/>
          <w:noProof w:val="0"/>
          <w:sz w:val="16"/>
          <w:szCs w:val="16"/>
        </w:rPr>
        <w:t>, Rīga, LV-101</w:t>
      </w:r>
      <w:r w:rsidR="00E919F8" w:rsidRPr="00E919F8">
        <w:rPr>
          <w:rFonts w:ascii="Arial" w:hAnsi="Arial" w:cs="Arial"/>
          <w:noProof w:val="0"/>
          <w:sz w:val="16"/>
          <w:szCs w:val="16"/>
        </w:rPr>
        <w:t>1</w:t>
      </w:r>
      <w:r w:rsidRPr="00E919F8">
        <w:rPr>
          <w:rFonts w:ascii="Arial" w:hAnsi="Arial" w:cs="Arial"/>
          <w:noProof w:val="0"/>
          <w:sz w:val="16"/>
          <w:szCs w:val="16"/>
        </w:rPr>
        <w:t>)</w:t>
      </w:r>
    </w:p>
    <w:p w:rsidR="00884760" w:rsidRPr="00E919F8" w:rsidRDefault="002E399C" w:rsidP="00761A12">
      <w:pPr>
        <w:jc w:val="center"/>
        <w:rPr>
          <w:rFonts w:ascii="Arial" w:hAnsi="Arial" w:cs="Arial"/>
          <w:b/>
          <w:bCs/>
          <w:noProof w:val="0"/>
          <w:sz w:val="20"/>
          <w:szCs w:val="20"/>
        </w:rPr>
      </w:pPr>
      <w:r>
        <w:rPr>
          <w:rFonts w:ascii="Arial" w:hAnsi="Arial" w:cs="Arial"/>
          <w:b/>
          <w:bCs/>
          <w:noProof w:val="0"/>
          <w:sz w:val="20"/>
          <w:szCs w:val="20"/>
        </w:rPr>
        <w:t>g</w:t>
      </w:r>
      <w:bookmarkStart w:id="0" w:name="_GoBack"/>
      <w:bookmarkEnd w:id="0"/>
      <w:r w:rsidR="00E919F8" w:rsidRPr="00E919F8">
        <w:rPr>
          <w:rFonts w:ascii="Arial" w:hAnsi="Arial" w:cs="Arial"/>
          <w:b/>
          <w:bCs/>
          <w:noProof w:val="0"/>
          <w:sz w:val="20"/>
          <w:szCs w:val="20"/>
        </w:rPr>
        <w:t xml:space="preserve">rupas uzņēmuma </w:t>
      </w:r>
      <w:r w:rsidR="00884760" w:rsidRPr="00E919F8">
        <w:rPr>
          <w:rFonts w:ascii="Arial" w:hAnsi="Arial" w:cs="Arial"/>
          <w:b/>
          <w:bCs/>
          <w:noProof w:val="0"/>
          <w:color w:val="000000"/>
          <w:kern w:val="42"/>
          <w:sz w:val="20"/>
          <w:szCs w:val="20"/>
        </w:rPr>
        <w:t>SIA “</w:t>
      </w:r>
      <w:r w:rsidR="00E919F8" w:rsidRPr="00E919F8">
        <w:rPr>
          <w:rFonts w:ascii="Arial" w:hAnsi="Arial" w:cs="Arial"/>
          <w:b/>
          <w:bCs/>
          <w:noProof w:val="0"/>
          <w:color w:val="000000"/>
          <w:kern w:val="42"/>
          <w:sz w:val="20"/>
          <w:szCs w:val="20"/>
        </w:rPr>
        <w:t>Jomas 57</w:t>
      </w:r>
      <w:r w:rsidR="00884760" w:rsidRPr="00E919F8">
        <w:rPr>
          <w:rFonts w:ascii="Arial" w:hAnsi="Arial" w:cs="Arial"/>
          <w:b/>
          <w:bCs/>
          <w:noProof w:val="0"/>
          <w:color w:val="000000"/>
          <w:kern w:val="42"/>
          <w:sz w:val="20"/>
          <w:szCs w:val="20"/>
        </w:rPr>
        <w:t>”</w:t>
      </w:r>
      <w:r w:rsidR="00DA60F0">
        <w:rPr>
          <w:rFonts w:ascii="Arial" w:hAnsi="Arial" w:cs="Arial"/>
          <w:b/>
          <w:bCs/>
          <w:noProof w:val="0"/>
          <w:color w:val="000000"/>
          <w:kern w:val="42"/>
          <w:sz w:val="20"/>
          <w:szCs w:val="20"/>
        </w:rPr>
        <w:t>, reģ.Nr.40203582877,</w:t>
      </w:r>
      <w:r w:rsidR="00884760" w:rsidRPr="00E919F8">
        <w:rPr>
          <w:rFonts w:ascii="Arial" w:hAnsi="Arial" w:cs="Arial"/>
          <w:b/>
          <w:bCs/>
          <w:noProof w:val="0"/>
          <w:color w:val="000000"/>
          <w:kern w:val="42"/>
          <w:sz w:val="20"/>
          <w:szCs w:val="20"/>
        </w:rPr>
        <w:t xml:space="preserve"> </w:t>
      </w:r>
      <w:r w:rsidR="00E919F8" w:rsidRPr="00E919F8">
        <w:rPr>
          <w:rFonts w:ascii="Arial" w:hAnsi="Arial" w:cs="Arial"/>
          <w:b/>
          <w:bCs/>
          <w:noProof w:val="0"/>
          <w:color w:val="000000"/>
          <w:kern w:val="42"/>
          <w:sz w:val="20"/>
          <w:szCs w:val="20"/>
        </w:rPr>
        <w:t>100</w:t>
      </w:r>
      <w:r w:rsidR="00884760" w:rsidRPr="00E919F8">
        <w:rPr>
          <w:rFonts w:ascii="Arial" w:hAnsi="Arial" w:cs="Arial"/>
          <w:b/>
          <w:noProof w:val="0"/>
          <w:sz w:val="20"/>
          <w:szCs w:val="20"/>
        </w:rPr>
        <w:t xml:space="preserve"> % </w:t>
      </w:r>
      <w:r w:rsidR="00884760" w:rsidRPr="00E919F8">
        <w:rPr>
          <w:rFonts w:ascii="Arial" w:hAnsi="Arial" w:cs="Arial"/>
          <w:b/>
          <w:bCs/>
          <w:noProof w:val="0"/>
          <w:sz w:val="20"/>
          <w:szCs w:val="20"/>
        </w:rPr>
        <w:t>kapitāldaļu</w:t>
      </w:r>
    </w:p>
    <w:p w:rsidR="00884760" w:rsidRPr="00E919F8" w:rsidRDefault="00884760" w:rsidP="00F939B4">
      <w:pPr>
        <w:jc w:val="center"/>
        <w:rPr>
          <w:rFonts w:ascii="Arial" w:hAnsi="Arial" w:cs="Arial"/>
          <w:b/>
          <w:bCs/>
          <w:noProof w:val="0"/>
          <w:sz w:val="20"/>
          <w:szCs w:val="20"/>
        </w:rPr>
      </w:pPr>
      <w:r w:rsidRPr="00E919F8">
        <w:rPr>
          <w:rFonts w:ascii="Arial" w:hAnsi="Arial" w:cs="Arial"/>
          <w:b/>
          <w:bCs/>
          <w:noProof w:val="0"/>
          <w:sz w:val="20"/>
          <w:szCs w:val="20"/>
        </w:rPr>
        <w:t xml:space="preserve">ATSAVINĀŠANAS NOTEIKUMI, IZMANTOJOT CENU APTAUJU </w:t>
      </w:r>
    </w:p>
    <w:p w:rsidR="00884760" w:rsidRPr="00E919F8" w:rsidRDefault="00884760" w:rsidP="0033757D">
      <w:pPr>
        <w:jc w:val="center"/>
        <w:rPr>
          <w:rFonts w:ascii="Arial" w:hAnsi="Arial" w:cs="Arial"/>
          <w:b/>
          <w:bCs/>
          <w:noProof w:val="0"/>
          <w:sz w:val="20"/>
          <w:szCs w:val="20"/>
        </w:rPr>
      </w:pPr>
    </w:p>
    <w:p w:rsidR="00884760" w:rsidRPr="00E919F8" w:rsidRDefault="00884760" w:rsidP="0033757D">
      <w:pPr>
        <w:rPr>
          <w:rFonts w:ascii="Arial" w:hAnsi="Arial" w:cs="Arial"/>
          <w:noProof w:val="0"/>
          <w:sz w:val="20"/>
          <w:szCs w:val="20"/>
        </w:rPr>
      </w:pPr>
    </w:p>
    <w:tbl>
      <w:tblPr>
        <w:tblW w:w="0" w:type="auto"/>
        <w:tblLook w:val="0000" w:firstRow="0" w:lastRow="0" w:firstColumn="0" w:lastColumn="0" w:noHBand="0" w:noVBand="0"/>
      </w:tblPr>
      <w:tblGrid>
        <w:gridCol w:w="8748"/>
      </w:tblGrid>
      <w:tr w:rsidR="00884760" w:rsidRPr="00E919F8">
        <w:tc>
          <w:tcPr>
            <w:tcW w:w="8748" w:type="dxa"/>
          </w:tcPr>
          <w:p w:rsidR="00884760" w:rsidRPr="00E919F8" w:rsidRDefault="00884760" w:rsidP="00E919F8">
            <w:pPr>
              <w:rPr>
                <w:rFonts w:ascii="Arial" w:hAnsi="Arial" w:cs="Arial"/>
                <w:noProof w:val="0"/>
                <w:sz w:val="20"/>
                <w:szCs w:val="20"/>
              </w:rPr>
            </w:pPr>
            <w:r w:rsidRPr="00684F1D">
              <w:rPr>
                <w:rFonts w:ascii="Arial" w:hAnsi="Arial" w:cs="Arial"/>
                <w:noProof w:val="0"/>
                <w:sz w:val="20"/>
                <w:szCs w:val="20"/>
              </w:rPr>
              <w:t>Rīgā, 202</w:t>
            </w:r>
            <w:r w:rsidR="00E919F8" w:rsidRPr="00684F1D">
              <w:rPr>
                <w:rFonts w:ascii="Arial" w:hAnsi="Arial" w:cs="Arial"/>
                <w:noProof w:val="0"/>
                <w:sz w:val="20"/>
                <w:szCs w:val="20"/>
              </w:rPr>
              <w:t>4</w:t>
            </w:r>
            <w:r w:rsidRPr="00684F1D">
              <w:rPr>
                <w:rFonts w:ascii="Arial" w:hAnsi="Arial" w:cs="Arial"/>
                <w:noProof w:val="0"/>
                <w:sz w:val="20"/>
                <w:szCs w:val="20"/>
              </w:rPr>
              <w:t xml:space="preserve">.gada </w:t>
            </w:r>
            <w:r w:rsidR="00E919F8" w:rsidRPr="00684F1D">
              <w:rPr>
                <w:rFonts w:ascii="Arial" w:hAnsi="Arial" w:cs="Arial"/>
                <w:noProof w:val="0"/>
                <w:sz w:val="20"/>
                <w:szCs w:val="20"/>
              </w:rPr>
              <w:t>09</w:t>
            </w:r>
            <w:r w:rsidR="00B26E9A" w:rsidRPr="00684F1D">
              <w:rPr>
                <w:rFonts w:ascii="Arial" w:hAnsi="Arial" w:cs="Arial"/>
                <w:noProof w:val="0"/>
                <w:sz w:val="20"/>
                <w:szCs w:val="20"/>
              </w:rPr>
              <w:t>.</w:t>
            </w:r>
            <w:r w:rsidR="00E919F8" w:rsidRPr="00684F1D">
              <w:rPr>
                <w:rFonts w:ascii="Arial" w:hAnsi="Arial" w:cs="Arial"/>
                <w:noProof w:val="0"/>
                <w:sz w:val="20"/>
                <w:szCs w:val="20"/>
              </w:rPr>
              <w:t>oktob</w:t>
            </w:r>
            <w:r w:rsidR="00B26E9A" w:rsidRPr="00684F1D">
              <w:rPr>
                <w:rFonts w:ascii="Arial" w:hAnsi="Arial" w:cs="Arial"/>
                <w:noProof w:val="0"/>
                <w:sz w:val="20"/>
                <w:szCs w:val="20"/>
              </w:rPr>
              <w:t>rī</w:t>
            </w:r>
          </w:p>
        </w:tc>
      </w:tr>
      <w:tr w:rsidR="00884760" w:rsidRPr="00E919F8">
        <w:tc>
          <w:tcPr>
            <w:tcW w:w="8748" w:type="dxa"/>
          </w:tcPr>
          <w:p w:rsidR="00884760" w:rsidRPr="00E919F8" w:rsidRDefault="00884760" w:rsidP="0033757D">
            <w:pPr>
              <w:rPr>
                <w:rFonts w:ascii="Arial" w:hAnsi="Arial" w:cs="Arial"/>
                <w:noProof w:val="0"/>
                <w:sz w:val="20"/>
                <w:szCs w:val="20"/>
              </w:rPr>
            </w:pPr>
          </w:p>
        </w:tc>
      </w:tr>
    </w:tbl>
    <w:p w:rsidR="00884760" w:rsidRPr="00E919F8" w:rsidRDefault="00884760" w:rsidP="0033757D">
      <w:pPr>
        <w:rPr>
          <w:rFonts w:ascii="Arial" w:hAnsi="Arial" w:cs="Arial"/>
          <w:noProof w:val="0"/>
          <w:sz w:val="20"/>
          <w:szCs w:val="20"/>
        </w:rPr>
      </w:pPr>
    </w:p>
    <w:p w:rsidR="00884760" w:rsidRPr="00E919F8" w:rsidRDefault="00884760" w:rsidP="0033757D">
      <w:pPr>
        <w:numPr>
          <w:ilvl w:val="0"/>
          <w:numId w:val="1"/>
        </w:numPr>
        <w:tabs>
          <w:tab w:val="clear" w:pos="720"/>
          <w:tab w:val="num" w:pos="360"/>
        </w:tabs>
        <w:ind w:left="360"/>
        <w:rPr>
          <w:rFonts w:ascii="Arial" w:hAnsi="Arial" w:cs="Arial"/>
          <w:b/>
          <w:bCs/>
          <w:noProof w:val="0"/>
          <w:sz w:val="20"/>
          <w:szCs w:val="20"/>
        </w:rPr>
      </w:pPr>
      <w:r w:rsidRPr="00E919F8">
        <w:rPr>
          <w:rFonts w:ascii="Arial" w:hAnsi="Arial" w:cs="Arial"/>
          <w:b/>
          <w:bCs/>
          <w:noProof w:val="0"/>
          <w:sz w:val="20"/>
          <w:szCs w:val="20"/>
        </w:rPr>
        <w:t>Vispārīgie noteikumi</w:t>
      </w:r>
    </w:p>
    <w:p w:rsidR="00884760" w:rsidRPr="00E919F8" w:rsidRDefault="00884760" w:rsidP="0091735A">
      <w:pPr>
        <w:rPr>
          <w:rFonts w:ascii="Arial" w:hAnsi="Arial" w:cs="Arial"/>
          <w:b/>
          <w:bCs/>
          <w:noProof w:val="0"/>
          <w:sz w:val="20"/>
          <w:szCs w:val="20"/>
        </w:rPr>
      </w:pPr>
    </w:p>
    <w:p w:rsidR="00884760" w:rsidRPr="00E919F8" w:rsidRDefault="00884760" w:rsidP="00F939B4">
      <w:pPr>
        <w:numPr>
          <w:ilvl w:val="1"/>
          <w:numId w:val="6"/>
        </w:numPr>
        <w:jc w:val="both"/>
        <w:rPr>
          <w:rFonts w:ascii="Arial" w:hAnsi="Arial" w:cs="Arial"/>
          <w:bCs/>
          <w:noProof w:val="0"/>
          <w:sz w:val="20"/>
          <w:szCs w:val="20"/>
        </w:rPr>
      </w:pPr>
      <w:r w:rsidRPr="00E919F8">
        <w:rPr>
          <w:rFonts w:ascii="Arial" w:hAnsi="Arial" w:cs="Arial"/>
          <w:noProof w:val="0"/>
          <w:sz w:val="20"/>
          <w:szCs w:val="20"/>
        </w:rPr>
        <w:t xml:space="preserve"> Ar Rīgas pilsētas Vidzemes priekšpilsētas tiesas 2019.gada 12.septembra spriedumu civillietā Nr.C30710019 </w:t>
      </w:r>
      <w:r w:rsidRPr="00E919F8">
        <w:rPr>
          <w:rFonts w:ascii="Arial" w:hAnsi="Arial" w:cs="Arial"/>
          <w:bCs/>
          <w:noProof w:val="0"/>
          <w:kern w:val="42"/>
          <w:sz w:val="20"/>
          <w:szCs w:val="20"/>
        </w:rPr>
        <w:t>pasludināts AS “PNB Banka</w:t>
      </w:r>
      <w:r w:rsidRPr="00E919F8">
        <w:rPr>
          <w:rFonts w:ascii="Arial" w:hAnsi="Arial" w:cs="Arial"/>
          <w:noProof w:val="0"/>
          <w:sz w:val="20"/>
          <w:szCs w:val="20"/>
        </w:rPr>
        <w:t>”, vienotais reģistrācijas Nr. 40003072918, turpmāk</w:t>
      </w:r>
      <w:r w:rsidRPr="00E919F8">
        <w:rPr>
          <w:rFonts w:ascii="Arial" w:hAnsi="Arial" w:cs="Arial"/>
          <w:bCs/>
          <w:noProof w:val="0"/>
          <w:kern w:val="42"/>
          <w:sz w:val="20"/>
          <w:szCs w:val="20"/>
        </w:rPr>
        <w:t xml:space="preserve"> tekstā – </w:t>
      </w:r>
      <w:r w:rsidRPr="00E919F8">
        <w:rPr>
          <w:rFonts w:ascii="Arial" w:hAnsi="Arial" w:cs="Arial"/>
          <w:b/>
          <w:bCs/>
          <w:noProof w:val="0"/>
          <w:kern w:val="42"/>
          <w:sz w:val="20"/>
          <w:szCs w:val="20"/>
        </w:rPr>
        <w:t>Banka</w:t>
      </w:r>
      <w:r w:rsidRPr="00E919F8">
        <w:rPr>
          <w:rFonts w:ascii="Arial" w:hAnsi="Arial" w:cs="Arial"/>
          <w:bCs/>
          <w:noProof w:val="0"/>
          <w:kern w:val="42"/>
          <w:sz w:val="20"/>
          <w:szCs w:val="20"/>
        </w:rPr>
        <w:t>, maksātnespējas process,</w:t>
      </w:r>
      <w:r w:rsidRPr="00E919F8">
        <w:rPr>
          <w:rFonts w:ascii="Arial" w:hAnsi="Arial" w:cs="Arial"/>
          <w:noProof w:val="0"/>
          <w:sz w:val="20"/>
          <w:szCs w:val="20"/>
        </w:rPr>
        <w:t xml:space="preserve"> un Vigo Krastiņš iecelts par maksātnespējas procesa administratoru. </w:t>
      </w:r>
    </w:p>
    <w:p w:rsidR="00884760" w:rsidRPr="00052A3E" w:rsidRDefault="00884760" w:rsidP="00052A3E">
      <w:pPr>
        <w:pStyle w:val="ListParagraph"/>
        <w:numPr>
          <w:ilvl w:val="1"/>
          <w:numId w:val="6"/>
        </w:numPr>
        <w:jc w:val="both"/>
        <w:rPr>
          <w:rFonts w:ascii="Arial" w:hAnsi="Arial" w:cs="Arial"/>
          <w:noProof w:val="0"/>
          <w:sz w:val="20"/>
          <w:szCs w:val="20"/>
        </w:rPr>
      </w:pPr>
      <w:r w:rsidRPr="00052A3E">
        <w:rPr>
          <w:rFonts w:ascii="Arial" w:hAnsi="Arial" w:cs="Arial"/>
          <w:noProof w:val="0"/>
          <w:sz w:val="20"/>
          <w:szCs w:val="20"/>
        </w:rPr>
        <w:t xml:space="preserve">Šie noteikumi, turpmāk tekstā arī – </w:t>
      </w:r>
      <w:r w:rsidRPr="00052A3E">
        <w:rPr>
          <w:rFonts w:ascii="Arial" w:hAnsi="Arial" w:cs="Arial"/>
          <w:b/>
          <w:noProof w:val="0"/>
          <w:sz w:val="20"/>
          <w:szCs w:val="20"/>
        </w:rPr>
        <w:t>Cenu aptaujas noteikumi</w:t>
      </w:r>
      <w:r w:rsidRPr="00052A3E">
        <w:rPr>
          <w:rFonts w:ascii="Arial" w:hAnsi="Arial" w:cs="Arial"/>
          <w:noProof w:val="0"/>
          <w:sz w:val="20"/>
          <w:szCs w:val="20"/>
        </w:rPr>
        <w:t xml:space="preserve">, nosaka kārtību, kādā organizējama un veicama </w:t>
      </w:r>
      <w:r w:rsidRPr="00052A3E">
        <w:rPr>
          <w:rFonts w:ascii="Arial" w:hAnsi="Arial" w:cs="Arial"/>
          <w:noProof w:val="0"/>
          <w:color w:val="333333"/>
          <w:sz w:val="20"/>
          <w:szCs w:val="20"/>
        </w:rPr>
        <w:t xml:space="preserve"> Banka</w:t>
      </w:r>
      <w:r w:rsidR="00E919F8" w:rsidRPr="00052A3E">
        <w:rPr>
          <w:rFonts w:ascii="Arial" w:hAnsi="Arial" w:cs="Arial"/>
          <w:noProof w:val="0"/>
          <w:color w:val="333333"/>
          <w:sz w:val="20"/>
          <w:szCs w:val="20"/>
        </w:rPr>
        <w:t xml:space="preserve">s meitas uzņēmumam SIA “CITY ESTATES”, reģistrācijas Nr. 40103219898, </w:t>
      </w:r>
      <w:r w:rsidRPr="00052A3E">
        <w:rPr>
          <w:rFonts w:ascii="Arial" w:hAnsi="Arial" w:cs="Arial"/>
          <w:noProof w:val="0"/>
          <w:color w:val="333333"/>
          <w:sz w:val="20"/>
          <w:szCs w:val="20"/>
        </w:rPr>
        <w:t xml:space="preserve">piederošo </w:t>
      </w:r>
      <w:r w:rsidRPr="00052A3E">
        <w:rPr>
          <w:rFonts w:ascii="Arial" w:hAnsi="Arial" w:cs="Arial"/>
          <w:b/>
          <w:noProof w:val="0"/>
          <w:color w:val="333333"/>
          <w:sz w:val="20"/>
          <w:szCs w:val="20"/>
        </w:rPr>
        <w:t>SIA “</w:t>
      </w:r>
      <w:r w:rsidR="00E919F8" w:rsidRPr="00052A3E">
        <w:rPr>
          <w:rFonts w:ascii="Arial" w:hAnsi="Arial" w:cs="Arial"/>
          <w:b/>
          <w:noProof w:val="0"/>
          <w:color w:val="333333"/>
          <w:sz w:val="20"/>
          <w:szCs w:val="20"/>
        </w:rPr>
        <w:t>Jomas 57</w:t>
      </w:r>
      <w:r w:rsidRPr="00052A3E">
        <w:rPr>
          <w:rFonts w:ascii="Arial" w:hAnsi="Arial" w:cs="Arial"/>
          <w:b/>
          <w:noProof w:val="0"/>
          <w:color w:val="333333"/>
          <w:sz w:val="20"/>
          <w:szCs w:val="20"/>
        </w:rPr>
        <w:t>”, reģistrācijas Nr.</w:t>
      </w:r>
      <w:r w:rsidR="00E919F8" w:rsidRPr="00052A3E">
        <w:rPr>
          <w:rFonts w:ascii="Arial" w:hAnsi="Arial" w:cs="Arial"/>
          <w:b/>
          <w:noProof w:val="0"/>
          <w:color w:val="333333"/>
          <w:sz w:val="20"/>
          <w:szCs w:val="20"/>
        </w:rPr>
        <w:t>4</w:t>
      </w:r>
      <w:r w:rsidRPr="00052A3E">
        <w:rPr>
          <w:rFonts w:ascii="Arial" w:hAnsi="Arial" w:cs="Arial"/>
          <w:b/>
          <w:noProof w:val="0"/>
          <w:color w:val="333333"/>
          <w:sz w:val="20"/>
          <w:szCs w:val="20"/>
        </w:rPr>
        <w:t>0</w:t>
      </w:r>
      <w:r w:rsidR="00E919F8" w:rsidRPr="00052A3E">
        <w:rPr>
          <w:rFonts w:ascii="Arial" w:hAnsi="Arial" w:cs="Arial"/>
          <w:b/>
          <w:noProof w:val="0"/>
          <w:color w:val="333333"/>
          <w:sz w:val="20"/>
          <w:szCs w:val="20"/>
        </w:rPr>
        <w:t>2</w:t>
      </w:r>
      <w:r w:rsidRPr="00052A3E">
        <w:rPr>
          <w:rFonts w:ascii="Arial" w:hAnsi="Arial" w:cs="Arial"/>
          <w:b/>
          <w:noProof w:val="0"/>
          <w:color w:val="333333"/>
          <w:sz w:val="20"/>
          <w:szCs w:val="20"/>
        </w:rPr>
        <w:t>035</w:t>
      </w:r>
      <w:r w:rsidR="00E919F8" w:rsidRPr="00052A3E">
        <w:rPr>
          <w:rFonts w:ascii="Arial" w:hAnsi="Arial" w:cs="Arial"/>
          <w:b/>
          <w:noProof w:val="0"/>
          <w:color w:val="333333"/>
          <w:sz w:val="20"/>
          <w:szCs w:val="20"/>
        </w:rPr>
        <w:t>82877</w:t>
      </w:r>
      <w:r w:rsidRPr="00052A3E">
        <w:rPr>
          <w:rFonts w:ascii="Arial" w:hAnsi="Arial" w:cs="Arial"/>
          <w:b/>
          <w:noProof w:val="0"/>
          <w:color w:val="333333"/>
          <w:sz w:val="20"/>
          <w:szCs w:val="20"/>
        </w:rPr>
        <w:t xml:space="preserve">, </w:t>
      </w:r>
      <w:r w:rsidR="00E919F8" w:rsidRPr="00052A3E">
        <w:rPr>
          <w:rFonts w:ascii="Arial" w:hAnsi="Arial" w:cs="Arial"/>
          <w:b/>
          <w:noProof w:val="0"/>
          <w:color w:val="333333"/>
          <w:sz w:val="20"/>
          <w:szCs w:val="20"/>
        </w:rPr>
        <w:t>389 000</w:t>
      </w:r>
      <w:r w:rsidRPr="00052A3E">
        <w:rPr>
          <w:rFonts w:ascii="Arial" w:hAnsi="Arial" w:cs="Arial"/>
          <w:bCs/>
          <w:noProof w:val="0"/>
          <w:color w:val="000000"/>
          <w:kern w:val="42"/>
          <w:sz w:val="20"/>
          <w:szCs w:val="20"/>
        </w:rPr>
        <w:t xml:space="preserve"> </w:t>
      </w:r>
      <w:r w:rsidRPr="00684F1D">
        <w:rPr>
          <w:rFonts w:ascii="Arial" w:hAnsi="Arial" w:cs="Arial"/>
          <w:b/>
          <w:bCs/>
          <w:noProof w:val="0"/>
          <w:color w:val="000000"/>
          <w:kern w:val="42"/>
          <w:sz w:val="20"/>
          <w:szCs w:val="20"/>
        </w:rPr>
        <w:t>kapitāla daļu</w:t>
      </w:r>
      <w:r w:rsidRPr="00052A3E">
        <w:rPr>
          <w:rFonts w:ascii="Arial" w:hAnsi="Arial" w:cs="Arial"/>
          <w:bCs/>
          <w:noProof w:val="0"/>
          <w:color w:val="000000"/>
          <w:kern w:val="42"/>
          <w:sz w:val="20"/>
          <w:szCs w:val="20"/>
        </w:rPr>
        <w:t xml:space="preserve">, kas veido </w:t>
      </w:r>
      <w:r w:rsidR="00E919F8" w:rsidRPr="00052A3E">
        <w:rPr>
          <w:rFonts w:ascii="Arial" w:hAnsi="Arial" w:cs="Arial"/>
          <w:bCs/>
          <w:noProof w:val="0"/>
          <w:color w:val="000000"/>
          <w:kern w:val="42"/>
          <w:sz w:val="20"/>
          <w:szCs w:val="20"/>
        </w:rPr>
        <w:t>100</w:t>
      </w:r>
      <w:r w:rsidRPr="00052A3E">
        <w:rPr>
          <w:rFonts w:ascii="Arial" w:hAnsi="Arial" w:cs="Arial"/>
          <w:bCs/>
          <w:noProof w:val="0"/>
          <w:color w:val="000000"/>
          <w:kern w:val="42"/>
          <w:sz w:val="20"/>
          <w:szCs w:val="20"/>
        </w:rPr>
        <w:t>% no kapitāla,</w:t>
      </w:r>
      <w:r w:rsidRPr="00052A3E">
        <w:rPr>
          <w:rFonts w:ascii="Arial" w:hAnsi="Arial" w:cs="Arial"/>
          <w:noProof w:val="0"/>
          <w:color w:val="333333"/>
          <w:sz w:val="20"/>
          <w:szCs w:val="20"/>
        </w:rPr>
        <w:t xml:space="preserve"> </w:t>
      </w:r>
      <w:r w:rsidRPr="00052A3E">
        <w:rPr>
          <w:rFonts w:ascii="Arial" w:hAnsi="Arial" w:cs="Arial"/>
          <w:bCs/>
          <w:noProof w:val="0"/>
          <w:color w:val="000000"/>
          <w:sz w:val="20"/>
          <w:szCs w:val="20"/>
        </w:rPr>
        <w:t xml:space="preserve">turpmāk tekstā – </w:t>
      </w:r>
      <w:r w:rsidRPr="00052A3E">
        <w:rPr>
          <w:rFonts w:ascii="Arial" w:hAnsi="Arial" w:cs="Arial"/>
          <w:b/>
          <w:bCs/>
          <w:noProof w:val="0"/>
          <w:color w:val="000000"/>
          <w:sz w:val="20"/>
          <w:szCs w:val="20"/>
        </w:rPr>
        <w:t>Manta</w:t>
      </w:r>
      <w:r w:rsidRPr="00052A3E">
        <w:rPr>
          <w:rFonts w:ascii="Arial" w:hAnsi="Arial" w:cs="Arial"/>
          <w:bCs/>
          <w:noProof w:val="0"/>
          <w:color w:val="000000"/>
          <w:sz w:val="20"/>
          <w:szCs w:val="20"/>
        </w:rPr>
        <w:t>,  pārdošana, izmantojot cenu aptauju.</w:t>
      </w:r>
      <w:r w:rsidRPr="00052A3E">
        <w:rPr>
          <w:rFonts w:ascii="Arial" w:hAnsi="Arial" w:cs="Arial"/>
          <w:noProof w:val="0"/>
          <w:color w:val="000000"/>
          <w:sz w:val="20"/>
          <w:szCs w:val="20"/>
        </w:rPr>
        <w:t xml:space="preserve"> Manta veido</w:t>
      </w:r>
      <w:r w:rsidR="00E919F8" w:rsidRPr="00052A3E">
        <w:rPr>
          <w:rFonts w:ascii="Arial" w:hAnsi="Arial" w:cs="Arial"/>
          <w:noProof w:val="0"/>
          <w:color w:val="000000"/>
          <w:sz w:val="20"/>
          <w:szCs w:val="20"/>
        </w:rPr>
        <w:t xml:space="preserve"> </w:t>
      </w:r>
      <w:r w:rsidRPr="00052A3E">
        <w:rPr>
          <w:rFonts w:ascii="Arial" w:hAnsi="Arial" w:cs="Arial"/>
          <w:b/>
          <w:noProof w:val="0"/>
          <w:color w:val="333333"/>
          <w:sz w:val="20"/>
          <w:szCs w:val="20"/>
        </w:rPr>
        <w:t>SIA “</w:t>
      </w:r>
      <w:r w:rsidR="00E919F8" w:rsidRPr="00052A3E">
        <w:rPr>
          <w:rFonts w:ascii="Arial" w:hAnsi="Arial" w:cs="Arial"/>
          <w:b/>
          <w:noProof w:val="0"/>
          <w:color w:val="333333"/>
          <w:sz w:val="20"/>
          <w:szCs w:val="20"/>
        </w:rPr>
        <w:t>Jomas 57</w:t>
      </w:r>
      <w:r w:rsidRPr="00052A3E">
        <w:rPr>
          <w:rFonts w:ascii="Arial" w:hAnsi="Arial" w:cs="Arial"/>
          <w:b/>
          <w:noProof w:val="0"/>
          <w:color w:val="333333"/>
          <w:sz w:val="20"/>
          <w:szCs w:val="20"/>
        </w:rPr>
        <w:t>”, reģistrācijas Nr.</w:t>
      </w:r>
      <w:r w:rsidR="00E919F8" w:rsidRPr="00052A3E">
        <w:rPr>
          <w:rFonts w:ascii="Arial" w:hAnsi="Arial" w:cs="Arial"/>
          <w:b/>
          <w:noProof w:val="0"/>
          <w:color w:val="333333"/>
          <w:sz w:val="20"/>
          <w:szCs w:val="20"/>
        </w:rPr>
        <w:t>4</w:t>
      </w:r>
      <w:r w:rsidRPr="00052A3E">
        <w:rPr>
          <w:rFonts w:ascii="Arial" w:hAnsi="Arial" w:cs="Arial"/>
          <w:b/>
          <w:noProof w:val="0"/>
          <w:color w:val="333333"/>
          <w:sz w:val="20"/>
          <w:szCs w:val="20"/>
        </w:rPr>
        <w:t>0</w:t>
      </w:r>
      <w:r w:rsidR="00E919F8" w:rsidRPr="00052A3E">
        <w:rPr>
          <w:rFonts w:ascii="Arial" w:hAnsi="Arial" w:cs="Arial"/>
          <w:b/>
          <w:noProof w:val="0"/>
          <w:color w:val="333333"/>
          <w:sz w:val="20"/>
          <w:szCs w:val="20"/>
        </w:rPr>
        <w:t>2</w:t>
      </w:r>
      <w:r w:rsidRPr="00052A3E">
        <w:rPr>
          <w:rFonts w:ascii="Arial" w:hAnsi="Arial" w:cs="Arial"/>
          <w:b/>
          <w:noProof w:val="0"/>
          <w:color w:val="333333"/>
          <w:sz w:val="20"/>
          <w:szCs w:val="20"/>
        </w:rPr>
        <w:t>035</w:t>
      </w:r>
      <w:r w:rsidR="00E919F8" w:rsidRPr="00052A3E">
        <w:rPr>
          <w:rFonts w:ascii="Arial" w:hAnsi="Arial" w:cs="Arial"/>
          <w:b/>
          <w:noProof w:val="0"/>
          <w:color w:val="333333"/>
          <w:sz w:val="20"/>
          <w:szCs w:val="20"/>
        </w:rPr>
        <w:t>82877</w:t>
      </w:r>
      <w:r w:rsidRPr="00052A3E">
        <w:rPr>
          <w:rFonts w:ascii="Arial" w:hAnsi="Arial" w:cs="Arial"/>
          <w:noProof w:val="0"/>
          <w:color w:val="000000"/>
          <w:sz w:val="20"/>
          <w:szCs w:val="20"/>
        </w:rPr>
        <w:t>,</w:t>
      </w:r>
      <w:r w:rsidRPr="00052A3E">
        <w:rPr>
          <w:rFonts w:ascii="Arial" w:hAnsi="Arial" w:cs="Arial"/>
          <w:b/>
          <w:noProof w:val="0"/>
          <w:color w:val="000000"/>
          <w:sz w:val="20"/>
          <w:szCs w:val="20"/>
        </w:rPr>
        <w:t xml:space="preserve"> </w:t>
      </w:r>
      <w:r w:rsidRPr="00052A3E">
        <w:rPr>
          <w:rFonts w:ascii="Arial" w:hAnsi="Arial" w:cs="Arial"/>
          <w:noProof w:val="0"/>
          <w:color w:val="000000"/>
          <w:sz w:val="20"/>
          <w:szCs w:val="20"/>
        </w:rPr>
        <w:t>turpmāk</w:t>
      </w:r>
      <w:r w:rsidRPr="00052A3E">
        <w:rPr>
          <w:rFonts w:ascii="Arial" w:hAnsi="Arial" w:cs="Arial"/>
          <w:bCs/>
          <w:noProof w:val="0"/>
          <w:color w:val="000000"/>
          <w:kern w:val="42"/>
          <w:sz w:val="20"/>
          <w:szCs w:val="20"/>
        </w:rPr>
        <w:t xml:space="preserve"> tekstā – </w:t>
      </w:r>
      <w:r w:rsidRPr="00052A3E">
        <w:rPr>
          <w:rFonts w:ascii="Arial" w:hAnsi="Arial" w:cs="Arial"/>
          <w:b/>
          <w:noProof w:val="0"/>
          <w:color w:val="333333"/>
          <w:sz w:val="20"/>
          <w:szCs w:val="20"/>
        </w:rPr>
        <w:t>SIA “</w:t>
      </w:r>
      <w:r w:rsidR="00E919F8" w:rsidRPr="00052A3E">
        <w:rPr>
          <w:rFonts w:ascii="Arial" w:hAnsi="Arial" w:cs="Arial"/>
          <w:b/>
          <w:noProof w:val="0"/>
          <w:color w:val="333333"/>
          <w:sz w:val="20"/>
          <w:szCs w:val="20"/>
        </w:rPr>
        <w:t>Jomas 57”</w:t>
      </w:r>
      <w:r w:rsidRPr="00052A3E">
        <w:rPr>
          <w:rFonts w:ascii="Arial" w:hAnsi="Arial" w:cs="Arial"/>
          <w:bCs/>
          <w:noProof w:val="0"/>
          <w:color w:val="000000"/>
          <w:kern w:val="42"/>
          <w:sz w:val="20"/>
          <w:szCs w:val="20"/>
        </w:rPr>
        <w:t xml:space="preserve">, apmaksātu un </w:t>
      </w:r>
      <w:proofErr w:type="spellStart"/>
      <w:r w:rsidRPr="00052A3E">
        <w:rPr>
          <w:rFonts w:ascii="Arial" w:hAnsi="Arial" w:cs="Arial"/>
          <w:bCs/>
          <w:noProof w:val="0"/>
          <w:color w:val="000000"/>
          <w:kern w:val="42"/>
          <w:sz w:val="20"/>
          <w:szCs w:val="20"/>
        </w:rPr>
        <w:t>balstiesīgu</w:t>
      </w:r>
      <w:proofErr w:type="spellEnd"/>
      <w:r w:rsidRPr="00052A3E">
        <w:rPr>
          <w:rFonts w:ascii="Arial" w:hAnsi="Arial" w:cs="Arial"/>
          <w:bCs/>
          <w:noProof w:val="0"/>
          <w:color w:val="000000"/>
          <w:kern w:val="42"/>
          <w:sz w:val="20"/>
          <w:szCs w:val="20"/>
        </w:rPr>
        <w:t xml:space="preserve"> pamatkapitālu</w:t>
      </w:r>
      <w:r w:rsidRPr="00052A3E">
        <w:rPr>
          <w:rFonts w:ascii="Arial" w:hAnsi="Arial" w:cs="Arial"/>
          <w:bCs/>
          <w:noProof w:val="0"/>
          <w:color w:val="00B050"/>
          <w:kern w:val="42"/>
          <w:sz w:val="20"/>
          <w:szCs w:val="20"/>
        </w:rPr>
        <w:t xml:space="preserve"> </w:t>
      </w:r>
      <w:r w:rsidR="00E919F8" w:rsidRPr="00052A3E">
        <w:rPr>
          <w:rFonts w:ascii="Arial" w:hAnsi="Arial" w:cs="Arial"/>
          <w:b/>
          <w:noProof w:val="0"/>
          <w:sz w:val="20"/>
          <w:szCs w:val="20"/>
        </w:rPr>
        <w:t>100</w:t>
      </w:r>
      <w:r w:rsidRPr="00052A3E">
        <w:rPr>
          <w:rFonts w:ascii="Arial" w:hAnsi="Arial" w:cs="Arial"/>
          <w:b/>
          <w:noProof w:val="0"/>
          <w:sz w:val="20"/>
          <w:szCs w:val="20"/>
        </w:rPr>
        <w:t xml:space="preserve"> % </w:t>
      </w:r>
      <w:r w:rsidRPr="00052A3E">
        <w:rPr>
          <w:rFonts w:ascii="Arial" w:hAnsi="Arial" w:cs="Arial"/>
          <w:bCs/>
          <w:noProof w:val="0"/>
          <w:kern w:val="42"/>
          <w:sz w:val="20"/>
          <w:szCs w:val="20"/>
        </w:rPr>
        <w:t>apmērā.</w:t>
      </w:r>
      <w:r w:rsidR="00052A3E" w:rsidRPr="00052A3E">
        <w:rPr>
          <w:rFonts w:ascii="Arial" w:hAnsi="Arial" w:cs="Arial"/>
          <w:bCs/>
          <w:noProof w:val="0"/>
          <w:kern w:val="42"/>
          <w:sz w:val="20"/>
          <w:szCs w:val="20"/>
        </w:rPr>
        <w:t xml:space="preserve"> </w:t>
      </w:r>
      <w:r w:rsidR="00052A3E" w:rsidRPr="00052A3E">
        <w:rPr>
          <w:rFonts w:ascii="Arial" w:hAnsi="Arial" w:cs="Arial"/>
          <w:sz w:val="20"/>
          <w:szCs w:val="20"/>
        </w:rPr>
        <w:t xml:space="preserve">SIA “Jomas 57” pieder nekustamais īpašums, kurš atrodas </w:t>
      </w:r>
      <w:r w:rsidR="00052A3E" w:rsidRPr="00052A3E">
        <w:rPr>
          <w:rFonts w:ascii="Arial" w:hAnsi="Arial" w:cs="Arial"/>
          <w:b/>
          <w:sz w:val="20"/>
          <w:szCs w:val="20"/>
        </w:rPr>
        <w:t>Jomas ielā 57, Jūrmalā, kadastra Nr. 13000093006</w:t>
      </w:r>
      <w:r w:rsidR="00052A3E" w:rsidRPr="00052A3E">
        <w:rPr>
          <w:rFonts w:ascii="Arial" w:hAnsi="Arial" w:cs="Arial"/>
          <w:sz w:val="20"/>
          <w:szCs w:val="20"/>
        </w:rPr>
        <w:t>, un kurā ietilpst daļa no zemes gabala 570 m</w:t>
      </w:r>
      <w:r w:rsidR="00052A3E" w:rsidRPr="00052A3E">
        <w:rPr>
          <w:rFonts w:ascii="Arial" w:hAnsi="Arial" w:cs="Arial"/>
          <w:sz w:val="20"/>
          <w:szCs w:val="20"/>
          <w:vertAlign w:val="superscript"/>
        </w:rPr>
        <w:t>2</w:t>
      </w:r>
      <w:r w:rsidR="00052A3E" w:rsidRPr="00052A3E">
        <w:rPr>
          <w:rFonts w:ascii="Arial" w:hAnsi="Arial" w:cs="Arial"/>
          <w:sz w:val="20"/>
          <w:szCs w:val="20"/>
        </w:rPr>
        <w:t xml:space="preserve"> platībā un jaunbūve Jomas 57 k-4, Jūrmalā, 850,7m</w:t>
      </w:r>
      <w:r w:rsidR="00052A3E" w:rsidRPr="00052A3E">
        <w:rPr>
          <w:rFonts w:ascii="Arial" w:hAnsi="Arial" w:cs="Arial"/>
          <w:sz w:val="20"/>
          <w:szCs w:val="20"/>
          <w:vertAlign w:val="superscript"/>
        </w:rPr>
        <w:t>2</w:t>
      </w:r>
      <w:r w:rsidR="00052A3E" w:rsidRPr="00052A3E">
        <w:rPr>
          <w:rFonts w:ascii="Arial" w:hAnsi="Arial" w:cs="Arial"/>
          <w:sz w:val="20"/>
          <w:szCs w:val="20"/>
        </w:rPr>
        <w:t xml:space="preserve"> platībā, kas atbilst 121/200 domājamām daļām no </w:t>
      </w:r>
      <w:r w:rsidR="00684F1D">
        <w:rPr>
          <w:rFonts w:ascii="Arial" w:hAnsi="Arial" w:cs="Arial"/>
          <w:sz w:val="20"/>
          <w:szCs w:val="20"/>
        </w:rPr>
        <w:t>nekustamā ī</w:t>
      </w:r>
      <w:r w:rsidR="00052A3E" w:rsidRPr="00052A3E">
        <w:rPr>
          <w:rFonts w:ascii="Arial" w:hAnsi="Arial" w:cs="Arial"/>
          <w:sz w:val="20"/>
          <w:szCs w:val="20"/>
        </w:rPr>
        <w:t>pašuma Jomas ielā 57, Jūrmala. Jaunbūve nav nodota ekspluatācijā un būvdarbi nav pabeigti, būvatļauja ir spēkā.</w:t>
      </w:r>
    </w:p>
    <w:p w:rsidR="00884760" w:rsidRPr="00E919F8" w:rsidRDefault="00884760" w:rsidP="00A9263C">
      <w:pPr>
        <w:numPr>
          <w:ilvl w:val="1"/>
          <w:numId w:val="6"/>
        </w:numPr>
        <w:jc w:val="both"/>
        <w:rPr>
          <w:rFonts w:ascii="Arial" w:hAnsi="Arial" w:cs="Arial"/>
          <w:noProof w:val="0"/>
          <w:sz w:val="20"/>
          <w:szCs w:val="20"/>
        </w:rPr>
      </w:pPr>
      <w:r w:rsidRPr="00E919F8">
        <w:rPr>
          <w:rFonts w:ascii="Arial" w:hAnsi="Arial" w:cs="Arial"/>
          <w:bCs/>
          <w:noProof w:val="0"/>
          <w:kern w:val="42"/>
          <w:sz w:val="20"/>
          <w:szCs w:val="20"/>
        </w:rPr>
        <w:t xml:space="preserve"> </w:t>
      </w:r>
      <w:r w:rsidRPr="00E919F8">
        <w:rPr>
          <w:rFonts w:ascii="Arial" w:hAnsi="Arial" w:cs="Arial"/>
          <w:noProof w:val="0"/>
          <w:sz w:val="20"/>
          <w:szCs w:val="20"/>
        </w:rPr>
        <w:t xml:space="preserve">Mantas pārdošanas veids – publiski izsludināta mantas pārdošana, izmantojot cenu aptauju, turpmāk tekstā – </w:t>
      </w:r>
      <w:r w:rsidRPr="00E919F8">
        <w:rPr>
          <w:rFonts w:ascii="Arial" w:hAnsi="Arial" w:cs="Arial"/>
          <w:b/>
          <w:noProof w:val="0"/>
          <w:sz w:val="20"/>
          <w:szCs w:val="20"/>
        </w:rPr>
        <w:t>Cenu aptauja.</w:t>
      </w:r>
    </w:p>
    <w:p w:rsidR="00884760" w:rsidRPr="00E919F8" w:rsidRDefault="00884760" w:rsidP="00C31D63">
      <w:pPr>
        <w:numPr>
          <w:ilvl w:val="1"/>
          <w:numId w:val="6"/>
        </w:numPr>
        <w:jc w:val="both"/>
        <w:rPr>
          <w:rFonts w:ascii="Arial" w:hAnsi="Arial" w:cs="Arial"/>
          <w:noProof w:val="0"/>
          <w:sz w:val="20"/>
          <w:szCs w:val="20"/>
        </w:rPr>
      </w:pPr>
      <w:r w:rsidRPr="00E919F8">
        <w:rPr>
          <w:rFonts w:ascii="Arial" w:hAnsi="Arial" w:cs="Arial"/>
          <w:noProof w:val="0"/>
          <w:sz w:val="20"/>
          <w:szCs w:val="20"/>
        </w:rPr>
        <w:t xml:space="preserve"> Cenu aptauju organizē Bankas maksātnespējas procesa administrators Vigo Krastiņš, turpmāk tekstā – </w:t>
      </w:r>
      <w:r w:rsidRPr="00E919F8">
        <w:rPr>
          <w:rFonts w:ascii="Arial" w:hAnsi="Arial" w:cs="Arial"/>
          <w:b/>
          <w:noProof w:val="0"/>
          <w:sz w:val="20"/>
          <w:szCs w:val="20"/>
        </w:rPr>
        <w:t>Cenu aptaujas organizētājs</w:t>
      </w:r>
      <w:r w:rsidRPr="00E919F8">
        <w:rPr>
          <w:rFonts w:ascii="Arial" w:hAnsi="Arial" w:cs="Arial"/>
          <w:noProof w:val="0"/>
          <w:sz w:val="20"/>
          <w:szCs w:val="20"/>
        </w:rPr>
        <w:t>.</w:t>
      </w:r>
    </w:p>
    <w:p w:rsidR="00884760" w:rsidRPr="00E919F8" w:rsidRDefault="00884760" w:rsidP="00BC4913">
      <w:pPr>
        <w:numPr>
          <w:ilvl w:val="1"/>
          <w:numId w:val="6"/>
        </w:numPr>
        <w:jc w:val="both"/>
        <w:rPr>
          <w:rFonts w:ascii="Arial" w:hAnsi="Arial" w:cs="Arial"/>
          <w:noProof w:val="0"/>
          <w:sz w:val="20"/>
          <w:szCs w:val="20"/>
        </w:rPr>
      </w:pPr>
      <w:r w:rsidRPr="00E919F8">
        <w:rPr>
          <w:rFonts w:ascii="Arial" w:hAnsi="Arial" w:cs="Arial"/>
          <w:noProof w:val="0"/>
          <w:sz w:val="20"/>
          <w:szCs w:val="20"/>
        </w:rPr>
        <w:t>Cenu aptaujas sludinājumā un šo noteikumu 2.3.punktā norādītā Mantas sākumcena ir minimālā vērtība, par kuru Manta var tikt pārdota Cenu aptaujā.</w:t>
      </w:r>
    </w:p>
    <w:p w:rsidR="00884760" w:rsidRPr="00E919F8" w:rsidRDefault="00884760" w:rsidP="00C31D63">
      <w:pPr>
        <w:numPr>
          <w:ilvl w:val="1"/>
          <w:numId w:val="6"/>
        </w:numPr>
        <w:jc w:val="both"/>
        <w:rPr>
          <w:rFonts w:ascii="Arial" w:hAnsi="Arial" w:cs="Arial"/>
          <w:noProof w:val="0"/>
          <w:sz w:val="20"/>
          <w:szCs w:val="20"/>
        </w:rPr>
      </w:pPr>
      <w:r w:rsidRPr="00E919F8">
        <w:rPr>
          <w:rFonts w:ascii="Arial" w:hAnsi="Arial" w:cs="Arial"/>
          <w:noProof w:val="0"/>
          <w:sz w:val="20"/>
          <w:szCs w:val="20"/>
        </w:rPr>
        <w:t>Par Cenu aptauju Bankas interneta vietnē www.pnbbanka.eu tiek ievietots sludinājums, kā arī sludinājums tiek publicēts Latvijas Republikas oficiālajā izdevumā „Latvijas Vēstnesis” un informācija par Cenu aptauju tiek nodota publicēšanai nacionālajai informācijas aģentūrai LETA. Sludinājuma tekstā tiek norādīta šāda informācija:</w:t>
      </w:r>
    </w:p>
    <w:p w:rsidR="00884760" w:rsidRPr="00E919F8" w:rsidRDefault="00884760" w:rsidP="007358C6">
      <w:pPr>
        <w:ind w:left="426"/>
        <w:jc w:val="both"/>
        <w:rPr>
          <w:rFonts w:ascii="Arial" w:hAnsi="Arial" w:cs="Arial"/>
          <w:noProof w:val="0"/>
          <w:sz w:val="20"/>
          <w:szCs w:val="20"/>
        </w:rPr>
      </w:pPr>
      <w:r w:rsidRPr="00E919F8">
        <w:rPr>
          <w:rFonts w:ascii="Arial" w:hAnsi="Arial" w:cs="Arial"/>
          <w:noProof w:val="0"/>
          <w:sz w:val="20"/>
          <w:szCs w:val="20"/>
        </w:rPr>
        <w:t>- Manta;</w:t>
      </w:r>
    </w:p>
    <w:p w:rsidR="00884760" w:rsidRPr="00E919F8" w:rsidRDefault="00884760" w:rsidP="007358C6">
      <w:pPr>
        <w:ind w:left="426"/>
        <w:jc w:val="both"/>
        <w:rPr>
          <w:rFonts w:ascii="Arial" w:hAnsi="Arial" w:cs="Arial"/>
          <w:noProof w:val="0"/>
          <w:sz w:val="20"/>
          <w:szCs w:val="20"/>
        </w:rPr>
      </w:pPr>
      <w:r w:rsidRPr="00E919F8">
        <w:rPr>
          <w:rFonts w:ascii="Arial" w:hAnsi="Arial" w:cs="Arial"/>
          <w:noProof w:val="0"/>
          <w:sz w:val="20"/>
          <w:szCs w:val="20"/>
        </w:rPr>
        <w:t>- Mantas cenu aptaujas sākumcena;</w:t>
      </w:r>
    </w:p>
    <w:p w:rsidR="00884760" w:rsidRPr="00E919F8" w:rsidRDefault="00884760" w:rsidP="00423F3F">
      <w:pPr>
        <w:ind w:left="426"/>
        <w:jc w:val="both"/>
        <w:rPr>
          <w:rFonts w:ascii="Arial" w:hAnsi="Arial" w:cs="Arial"/>
          <w:noProof w:val="0"/>
          <w:sz w:val="20"/>
          <w:szCs w:val="20"/>
        </w:rPr>
      </w:pPr>
      <w:r w:rsidRPr="00E919F8">
        <w:rPr>
          <w:rFonts w:ascii="Arial" w:hAnsi="Arial" w:cs="Arial"/>
          <w:noProof w:val="0"/>
          <w:sz w:val="20"/>
          <w:szCs w:val="20"/>
        </w:rPr>
        <w:t>- Cenu aptaujas pretendentu pietiekšanās termiņš;</w:t>
      </w:r>
    </w:p>
    <w:p w:rsidR="00884760" w:rsidRPr="00E919F8" w:rsidRDefault="00884760" w:rsidP="00423F3F">
      <w:pPr>
        <w:ind w:left="426"/>
        <w:jc w:val="both"/>
        <w:rPr>
          <w:rFonts w:ascii="Arial" w:hAnsi="Arial" w:cs="Arial"/>
          <w:noProof w:val="0"/>
          <w:sz w:val="20"/>
          <w:szCs w:val="20"/>
        </w:rPr>
      </w:pPr>
      <w:r w:rsidRPr="00E919F8">
        <w:rPr>
          <w:rFonts w:ascii="Arial" w:hAnsi="Arial" w:cs="Arial"/>
          <w:noProof w:val="0"/>
          <w:sz w:val="20"/>
          <w:szCs w:val="20"/>
        </w:rPr>
        <w:t>- Cenu aptaujas dalības maksas apmērs, konts, kur tā iemaksājama, un iemaksas termiņš;</w:t>
      </w:r>
    </w:p>
    <w:p w:rsidR="00884760" w:rsidRPr="00E919F8" w:rsidRDefault="00884760" w:rsidP="00E00375">
      <w:pPr>
        <w:ind w:left="426"/>
        <w:jc w:val="both"/>
        <w:rPr>
          <w:rFonts w:ascii="Arial" w:hAnsi="Arial" w:cs="Arial"/>
          <w:noProof w:val="0"/>
          <w:sz w:val="20"/>
          <w:szCs w:val="20"/>
        </w:rPr>
      </w:pPr>
      <w:r w:rsidRPr="00E919F8">
        <w:rPr>
          <w:rFonts w:ascii="Arial" w:hAnsi="Arial" w:cs="Arial"/>
          <w:noProof w:val="0"/>
          <w:sz w:val="20"/>
          <w:szCs w:val="20"/>
        </w:rPr>
        <w:t>- Cenu aptaujas drošības naudas apmērs, konts un termiņi, kur tā iemaksājama;</w:t>
      </w:r>
    </w:p>
    <w:p w:rsidR="00884760" w:rsidRPr="00E919F8" w:rsidRDefault="00884760" w:rsidP="0050235F">
      <w:pPr>
        <w:ind w:left="426"/>
        <w:jc w:val="both"/>
        <w:rPr>
          <w:rFonts w:ascii="Arial" w:hAnsi="Arial" w:cs="Arial"/>
          <w:noProof w:val="0"/>
          <w:sz w:val="20"/>
          <w:szCs w:val="20"/>
        </w:rPr>
      </w:pPr>
      <w:r w:rsidRPr="00E919F8">
        <w:rPr>
          <w:rFonts w:ascii="Arial" w:hAnsi="Arial" w:cs="Arial"/>
          <w:noProof w:val="0"/>
          <w:sz w:val="20"/>
          <w:szCs w:val="20"/>
        </w:rPr>
        <w:t>- cenas piedāvājumu iesniegšanas termiņš;</w:t>
      </w:r>
    </w:p>
    <w:p w:rsidR="00884760" w:rsidRPr="00E919F8" w:rsidRDefault="00884760" w:rsidP="0050235F">
      <w:pPr>
        <w:ind w:left="426"/>
        <w:jc w:val="both"/>
        <w:rPr>
          <w:rFonts w:ascii="Arial" w:hAnsi="Arial" w:cs="Arial"/>
          <w:noProof w:val="0"/>
          <w:sz w:val="20"/>
          <w:szCs w:val="20"/>
        </w:rPr>
      </w:pPr>
      <w:r w:rsidRPr="00E919F8">
        <w:rPr>
          <w:rFonts w:ascii="Arial" w:hAnsi="Arial" w:cs="Arial"/>
          <w:noProof w:val="0"/>
          <w:sz w:val="20"/>
          <w:szCs w:val="20"/>
        </w:rPr>
        <w:t>- kur un kad var iepazīties ar Cenu aptaujas noteikumiem.</w:t>
      </w:r>
    </w:p>
    <w:p w:rsidR="00884760" w:rsidRPr="00E919F8" w:rsidRDefault="00884760" w:rsidP="00C31D63">
      <w:pPr>
        <w:numPr>
          <w:ilvl w:val="1"/>
          <w:numId w:val="6"/>
        </w:numPr>
        <w:jc w:val="both"/>
        <w:rPr>
          <w:rFonts w:ascii="Arial" w:hAnsi="Arial" w:cs="Arial"/>
          <w:noProof w:val="0"/>
          <w:sz w:val="20"/>
          <w:szCs w:val="20"/>
        </w:rPr>
      </w:pPr>
      <w:r w:rsidRPr="00E919F8">
        <w:rPr>
          <w:rFonts w:ascii="Arial" w:hAnsi="Arial" w:cs="Arial"/>
          <w:noProof w:val="0"/>
          <w:sz w:val="20"/>
          <w:szCs w:val="20"/>
        </w:rPr>
        <w:t xml:space="preserve">Cenu aptaujas pretendents, kas ir reģistrēts kā Cenu aptaujas dalībnieks un šajos noteikumos noteiktajā kārtībā un Mantas Cenu aptaujas sludinājumā norādītajā termiņā ir piedāvājis augstāko cenu par Mantu, tiek atzīts par Mantas Cenu aptaujas uzvarētāju, turpmāk tekstā – </w:t>
      </w:r>
      <w:r w:rsidRPr="00E919F8">
        <w:rPr>
          <w:rFonts w:ascii="Arial" w:hAnsi="Arial" w:cs="Arial"/>
          <w:b/>
          <w:noProof w:val="0"/>
          <w:sz w:val="20"/>
          <w:szCs w:val="20"/>
        </w:rPr>
        <w:t>Cenu aptaujas uzvarētājs.</w:t>
      </w:r>
    </w:p>
    <w:p w:rsidR="00884760" w:rsidRPr="00E919F8" w:rsidRDefault="00884760" w:rsidP="00C31D63">
      <w:pPr>
        <w:numPr>
          <w:ilvl w:val="1"/>
          <w:numId w:val="6"/>
        </w:numPr>
        <w:jc w:val="both"/>
        <w:rPr>
          <w:rFonts w:ascii="Arial" w:hAnsi="Arial" w:cs="Arial"/>
          <w:noProof w:val="0"/>
          <w:sz w:val="20"/>
          <w:szCs w:val="20"/>
        </w:rPr>
      </w:pPr>
      <w:r w:rsidRPr="00E919F8">
        <w:rPr>
          <w:rFonts w:ascii="Arial" w:hAnsi="Arial" w:cs="Arial"/>
          <w:noProof w:val="0"/>
          <w:sz w:val="20"/>
          <w:szCs w:val="20"/>
        </w:rPr>
        <w:t xml:space="preserve">Cenu aptaujas pretendents, kas ir reģistrēts kā Cenu aptaujas dalībnieks un šajos noteikumos noteiktajā kārtībā un Mantas Cenu aptaujas sludinājumā norādītajā termiņā ir piedāvājis otro augstāko cenu par Mantu vai arī, ievērojot šo noteikumu 4.2.punktu, ir piedāvājis tādu pašu cenu par Mantu kā Cenu aptaujas uzvarētājs, tiek atzīts par Mantas Cenu aptaujas pārsolīto dalībnieku, turpmāk tekstā – </w:t>
      </w:r>
      <w:r w:rsidRPr="00E919F8">
        <w:rPr>
          <w:rFonts w:ascii="Arial" w:hAnsi="Arial" w:cs="Arial"/>
          <w:b/>
          <w:noProof w:val="0"/>
          <w:sz w:val="20"/>
          <w:szCs w:val="20"/>
        </w:rPr>
        <w:t>Cenu aptaujas pārsolītais dalībnieks.</w:t>
      </w:r>
    </w:p>
    <w:p w:rsidR="00884760" w:rsidRPr="00E919F8" w:rsidRDefault="00884760" w:rsidP="00C31D63">
      <w:pPr>
        <w:numPr>
          <w:ilvl w:val="1"/>
          <w:numId w:val="6"/>
        </w:numPr>
        <w:jc w:val="both"/>
        <w:rPr>
          <w:rFonts w:ascii="Arial" w:hAnsi="Arial" w:cs="Arial"/>
          <w:noProof w:val="0"/>
          <w:sz w:val="20"/>
          <w:szCs w:val="20"/>
        </w:rPr>
      </w:pPr>
      <w:r w:rsidRPr="00E919F8">
        <w:rPr>
          <w:rFonts w:ascii="Arial" w:hAnsi="Arial" w:cs="Arial"/>
          <w:noProof w:val="0"/>
          <w:sz w:val="20"/>
          <w:szCs w:val="20"/>
        </w:rPr>
        <w:t>Cenas piedāvājums par Mantu jāiesniedz rakstiski latviešu valodā, norādot piedāvāto cenu EUR (</w:t>
      </w:r>
      <w:proofErr w:type="spellStart"/>
      <w:r w:rsidRPr="00E919F8">
        <w:rPr>
          <w:rFonts w:ascii="Arial" w:hAnsi="Arial" w:cs="Arial"/>
          <w:noProof w:val="0"/>
          <w:sz w:val="20"/>
          <w:szCs w:val="20"/>
        </w:rPr>
        <w:t>euro</w:t>
      </w:r>
      <w:proofErr w:type="spellEnd"/>
      <w:r w:rsidRPr="00E919F8">
        <w:rPr>
          <w:rFonts w:ascii="Arial" w:hAnsi="Arial" w:cs="Arial"/>
          <w:noProof w:val="0"/>
          <w:sz w:val="20"/>
          <w:szCs w:val="20"/>
        </w:rPr>
        <w:t xml:space="preserve">) par Mantu ar cipariem un vārdiem. Ja piedāvātā cena ar cipariem un piedāvātā cena ar vārdiem savstarpēji atšķirsies, tad par piedāvāto cenu tiks atzīta ar vārdiem piedāvātā cena. </w:t>
      </w:r>
    </w:p>
    <w:p w:rsidR="00884760" w:rsidRPr="00E919F8" w:rsidRDefault="00884760" w:rsidP="00C31D63">
      <w:pPr>
        <w:numPr>
          <w:ilvl w:val="1"/>
          <w:numId w:val="6"/>
        </w:numPr>
        <w:jc w:val="both"/>
        <w:rPr>
          <w:rFonts w:ascii="Arial" w:hAnsi="Arial" w:cs="Arial"/>
          <w:noProof w:val="0"/>
          <w:sz w:val="20"/>
          <w:szCs w:val="20"/>
        </w:rPr>
      </w:pPr>
      <w:r w:rsidRPr="00E919F8">
        <w:rPr>
          <w:rFonts w:ascii="Arial" w:hAnsi="Arial" w:cs="Arial"/>
          <w:noProof w:val="0"/>
          <w:sz w:val="20"/>
          <w:szCs w:val="20"/>
        </w:rPr>
        <w:t xml:space="preserve">Cenu aptaujas noteikumi ir visiem pieejami Bankas tīmekļa vietnē. </w:t>
      </w:r>
    </w:p>
    <w:p w:rsidR="00884760" w:rsidRPr="00E919F8" w:rsidRDefault="00884760" w:rsidP="00C31D63">
      <w:pPr>
        <w:numPr>
          <w:ilvl w:val="1"/>
          <w:numId w:val="6"/>
        </w:numPr>
        <w:jc w:val="both"/>
        <w:rPr>
          <w:rFonts w:ascii="Arial" w:hAnsi="Arial" w:cs="Arial"/>
          <w:noProof w:val="0"/>
          <w:sz w:val="20"/>
          <w:szCs w:val="20"/>
        </w:rPr>
      </w:pPr>
      <w:r w:rsidRPr="00E919F8">
        <w:rPr>
          <w:rFonts w:ascii="Arial" w:hAnsi="Arial" w:cs="Arial"/>
          <w:noProof w:val="0"/>
          <w:sz w:val="20"/>
          <w:szCs w:val="20"/>
        </w:rPr>
        <w:t>Ar Cenu aptaujas uzvarētāju vai šajos noteikumos minētājos gadījumos ar Cenu aptaujas pārsolīto dalībnieku</w:t>
      </w:r>
      <w:r w:rsidRPr="00E919F8">
        <w:rPr>
          <w:rFonts w:ascii="Arial" w:hAnsi="Arial" w:cs="Arial"/>
          <w:b/>
          <w:noProof w:val="0"/>
          <w:sz w:val="20"/>
          <w:szCs w:val="20"/>
        </w:rPr>
        <w:t xml:space="preserve"> </w:t>
      </w:r>
      <w:r w:rsidRPr="00E919F8">
        <w:rPr>
          <w:rFonts w:ascii="Arial" w:hAnsi="Arial" w:cs="Arial"/>
          <w:noProof w:val="0"/>
          <w:sz w:val="20"/>
          <w:szCs w:val="20"/>
        </w:rPr>
        <w:t xml:space="preserve"> tiks slēgts Mantas pirkuma līgums, turpmāk tekstā – Pirkuma līgums, atbilstoši tā noteikumiem, kādi ir norādīti Cenu aptaujas  noteikumiem </w:t>
      </w:r>
      <w:r w:rsidRPr="00E919F8">
        <w:rPr>
          <w:rFonts w:ascii="Arial" w:hAnsi="Arial" w:cs="Arial"/>
          <w:noProof w:val="0"/>
          <w:sz w:val="20"/>
          <w:szCs w:val="20"/>
          <w:u w:val="single"/>
        </w:rPr>
        <w:t>pievienotajā Pirkuma līguma projektā</w:t>
      </w:r>
      <w:r w:rsidRPr="00E919F8">
        <w:rPr>
          <w:rFonts w:ascii="Arial" w:hAnsi="Arial" w:cs="Arial"/>
          <w:noProof w:val="0"/>
          <w:sz w:val="20"/>
          <w:szCs w:val="20"/>
        </w:rPr>
        <w:t xml:space="preserve">, vienlaikus ievērojot arī Cenu aptaujas  noteikumus un tajos noteikto Pirkuma līguma noslēgšanas kārtību. </w:t>
      </w:r>
    </w:p>
    <w:p w:rsidR="00884760" w:rsidRPr="00E919F8" w:rsidRDefault="00884760" w:rsidP="00C31D63">
      <w:pPr>
        <w:numPr>
          <w:ilvl w:val="1"/>
          <w:numId w:val="6"/>
        </w:numPr>
        <w:jc w:val="both"/>
        <w:rPr>
          <w:rFonts w:ascii="Arial" w:hAnsi="Arial" w:cs="Arial"/>
          <w:noProof w:val="0"/>
          <w:sz w:val="20"/>
          <w:szCs w:val="20"/>
        </w:rPr>
      </w:pPr>
      <w:r w:rsidRPr="00E919F8">
        <w:rPr>
          <w:rFonts w:ascii="Arial" w:hAnsi="Arial" w:cs="Arial"/>
          <w:noProof w:val="0"/>
          <w:sz w:val="20"/>
          <w:szCs w:val="20"/>
        </w:rPr>
        <w:t>Šajos noteikumos neparedzētos jautājumus regulē Latvijas Republikas Civillikuma spēkā esošās tiesību normas, kā arī uz Mantu attiecināmās un tai piemērojamās tiesību normas. Iespējamie strīdi un domstarpības tiek risinātas Latvijas Republikas vispārējās jurisdikcijas tiesā pēc normatīvajos aktos noteiktās piekritības.</w:t>
      </w:r>
    </w:p>
    <w:p w:rsidR="00884760" w:rsidRPr="00E919F8" w:rsidRDefault="00884760" w:rsidP="005B7673">
      <w:pPr>
        <w:jc w:val="both"/>
        <w:rPr>
          <w:rFonts w:ascii="Arial" w:hAnsi="Arial" w:cs="Arial"/>
          <w:noProof w:val="0"/>
          <w:sz w:val="20"/>
          <w:szCs w:val="20"/>
        </w:rPr>
      </w:pPr>
    </w:p>
    <w:p w:rsidR="00884760" w:rsidRPr="00E919F8" w:rsidRDefault="00884760" w:rsidP="00EA7E24">
      <w:pPr>
        <w:numPr>
          <w:ilvl w:val="0"/>
          <w:numId w:val="1"/>
        </w:numPr>
        <w:tabs>
          <w:tab w:val="clear" w:pos="720"/>
          <w:tab w:val="num" w:pos="360"/>
        </w:tabs>
        <w:ind w:left="360"/>
        <w:rPr>
          <w:rFonts w:ascii="Arial" w:hAnsi="Arial" w:cs="Arial"/>
          <w:b/>
          <w:bCs/>
          <w:noProof w:val="0"/>
          <w:color w:val="00B050"/>
          <w:sz w:val="20"/>
          <w:szCs w:val="20"/>
        </w:rPr>
      </w:pPr>
      <w:r w:rsidRPr="00E919F8">
        <w:rPr>
          <w:rFonts w:ascii="Arial" w:hAnsi="Arial" w:cs="Arial"/>
          <w:b/>
          <w:bCs/>
          <w:noProof w:val="0"/>
          <w:sz w:val="20"/>
          <w:szCs w:val="20"/>
        </w:rPr>
        <w:t xml:space="preserve">Dalības maksa. Drošības nauda. Sākumcena. </w:t>
      </w:r>
    </w:p>
    <w:p w:rsidR="00884760" w:rsidRPr="00E919F8" w:rsidRDefault="00884760" w:rsidP="00311425">
      <w:pPr>
        <w:ind w:left="360"/>
        <w:rPr>
          <w:rFonts w:ascii="Arial" w:hAnsi="Arial" w:cs="Arial"/>
          <w:b/>
          <w:bCs/>
          <w:noProof w:val="0"/>
          <w:sz w:val="20"/>
          <w:szCs w:val="20"/>
        </w:rPr>
      </w:pPr>
    </w:p>
    <w:p w:rsidR="00884760" w:rsidRPr="00E919F8" w:rsidRDefault="00884760" w:rsidP="0092710F">
      <w:pPr>
        <w:ind w:left="450" w:hanging="450"/>
        <w:jc w:val="both"/>
        <w:rPr>
          <w:rFonts w:ascii="Arial" w:hAnsi="Arial" w:cs="Arial"/>
          <w:noProof w:val="0"/>
          <w:sz w:val="20"/>
          <w:szCs w:val="20"/>
        </w:rPr>
      </w:pPr>
      <w:r w:rsidRPr="00E919F8">
        <w:rPr>
          <w:rFonts w:ascii="Arial" w:hAnsi="Arial" w:cs="Arial"/>
          <w:b/>
          <w:noProof w:val="0"/>
          <w:sz w:val="20"/>
          <w:szCs w:val="20"/>
        </w:rPr>
        <w:lastRenderedPageBreak/>
        <w:t>2.1.</w:t>
      </w:r>
      <w:r w:rsidRPr="00E919F8">
        <w:rPr>
          <w:rFonts w:ascii="Arial" w:hAnsi="Arial" w:cs="Arial"/>
          <w:noProof w:val="0"/>
          <w:sz w:val="20"/>
          <w:szCs w:val="20"/>
        </w:rPr>
        <w:t xml:space="preserve">  Par dalību Cenu aptaujā ir maksājama dalības maksa EUR </w:t>
      </w:r>
      <w:r w:rsidR="00E919F8">
        <w:rPr>
          <w:rFonts w:ascii="Arial" w:hAnsi="Arial" w:cs="Arial"/>
          <w:noProof w:val="0"/>
          <w:sz w:val="20"/>
          <w:szCs w:val="20"/>
        </w:rPr>
        <w:t>1</w:t>
      </w:r>
      <w:r w:rsidRPr="00E919F8">
        <w:rPr>
          <w:rFonts w:ascii="Arial" w:hAnsi="Arial" w:cs="Arial"/>
          <w:noProof w:val="0"/>
          <w:sz w:val="20"/>
          <w:szCs w:val="20"/>
        </w:rPr>
        <w:t>00,- (</w:t>
      </w:r>
      <w:r w:rsidR="00E919F8">
        <w:rPr>
          <w:rFonts w:ascii="Arial" w:hAnsi="Arial" w:cs="Arial"/>
          <w:noProof w:val="0"/>
          <w:sz w:val="20"/>
          <w:szCs w:val="20"/>
        </w:rPr>
        <w:t xml:space="preserve">viens </w:t>
      </w:r>
      <w:r w:rsidRPr="00E919F8">
        <w:rPr>
          <w:rFonts w:ascii="Arial" w:hAnsi="Arial" w:cs="Arial"/>
          <w:noProof w:val="0"/>
          <w:sz w:val="20"/>
          <w:szCs w:val="20"/>
        </w:rPr>
        <w:t>simt</w:t>
      </w:r>
      <w:r w:rsidR="00E919F8">
        <w:rPr>
          <w:rFonts w:ascii="Arial" w:hAnsi="Arial" w:cs="Arial"/>
          <w:noProof w:val="0"/>
          <w:sz w:val="20"/>
          <w:szCs w:val="20"/>
        </w:rPr>
        <w:t>s</w:t>
      </w:r>
      <w:r w:rsidRPr="00E919F8">
        <w:rPr>
          <w:rFonts w:ascii="Arial" w:hAnsi="Arial" w:cs="Arial"/>
          <w:noProof w:val="0"/>
          <w:sz w:val="20"/>
          <w:szCs w:val="20"/>
        </w:rPr>
        <w:t xml:space="preserve"> </w:t>
      </w:r>
      <w:proofErr w:type="spellStart"/>
      <w:r w:rsidRPr="00E919F8">
        <w:rPr>
          <w:rFonts w:ascii="Arial" w:hAnsi="Arial" w:cs="Arial"/>
          <w:noProof w:val="0"/>
          <w:sz w:val="20"/>
          <w:szCs w:val="20"/>
        </w:rPr>
        <w:t>euro</w:t>
      </w:r>
      <w:proofErr w:type="spellEnd"/>
      <w:r w:rsidRPr="00E919F8">
        <w:rPr>
          <w:rFonts w:ascii="Arial" w:hAnsi="Arial" w:cs="Arial"/>
          <w:noProof w:val="0"/>
          <w:sz w:val="20"/>
          <w:szCs w:val="20"/>
        </w:rPr>
        <w:t xml:space="preserve">), kas apliekas ar pievienotās vērtības nodokli 21 % apmērā un kopā ir EUR </w:t>
      </w:r>
      <w:r w:rsidR="00E919F8">
        <w:rPr>
          <w:rFonts w:ascii="Arial" w:hAnsi="Arial" w:cs="Arial"/>
          <w:noProof w:val="0"/>
          <w:sz w:val="20"/>
          <w:szCs w:val="20"/>
        </w:rPr>
        <w:t>121,</w:t>
      </w:r>
      <w:r w:rsidRPr="00E919F8">
        <w:rPr>
          <w:rFonts w:ascii="Arial" w:hAnsi="Arial" w:cs="Arial"/>
          <w:noProof w:val="0"/>
          <w:sz w:val="20"/>
          <w:szCs w:val="20"/>
        </w:rPr>
        <w:t>- (</w:t>
      </w:r>
      <w:r w:rsidR="00E919F8">
        <w:rPr>
          <w:rFonts w:ascii="Arial" w:hAnsi="Arial" w:cs="Arial"/>
          <w:noProof w:val="0"/>
          <w:sz w:val="20"/>
          <w:szCs w:val="20"/>
        </w:rPr>
        <w:t>viens simts div</w:t>
      </w:r>
      <w:r w:rsidRPr="00E919F8">
        <w:rPr>
          <w:rFonts w:ascii="Arial" w:hAnsi="Arial" w:cs="Arial"/>
          <w:noProof w:val="0"/>
          <w:sz w:val="20"/>
          <w:szCs w:val="20"/>
        </w:rPr>
        <w:t xml:space="preserve">desmit </w:t>
      </w:r>
      <w:r w:rsidR="00E919F8">
        <w:rPr>
          <w:rFonts w:ascii="Arial" w:hAnsi="Arial" w:cs="Arial"/>
          <w:noProof w:val="0"/>
          <w:sz w:val="20"/>
          <w:szCs w:val="20"/>
        </w:rPr>
        <w:t>viens</w:t>
      </w:r>
      <w:r w:rsidRPr="00E919F8">
        <w:rPr>
          <w:rFonts w:ascii="Arial" w:hAnsi="Arial" w:cs="Arial"/>
          <w:noProof w:val="0"/>
          <w:sz w:val="20"/>
          <w:szCs w:val="20"/>
        </w:rPr>
        <w:t xml:space="preserve"> </w:t>
      </w:r>
      <w:proofErr w:type="spellStart"/>
      <w:r w:rsidRPr="00E919F8">
        <w:rPr>
          <w:rFonts w:ascii="Arial" w:hAnsi="Arial" w:cs="Arial"/>
          <w:noProof w:val="0"/>
          <w:sz w:val="20"/>
          <w:szCs w:val="20"/>
        </w:rPr>
        <w:t>euro</w:t>
      </w:r>
      <w:proofErr w:type="spellEnd"/>
      <w:r w:rsidRPr="00E919F8">
        <w:rPr>
          <w:rFonts w:ascii="Arial" w:hAnsi="Arial" w:cs="Arial"/>
          <w:noProof w:val="0"/>
          <w:sz w:val="20"/>
          <w:szCs w:val="20"/>
        </w:rPr>
        <w:t xml:space="preserve">), turpmāk tekstā – </w:t>
      </w:r>
      <w:r w:rsidRPr="00E919F8">
        <w:rPr>
          <w:rFonts w:ascii="Arial" w:hAnsi="Arial" w:cs="Arial"/>
          <w:b/>
          <w:noProof w:val="0"/>
          <w:sz w:val="20"/>
          <w:szCs w:val="20"/>
        </w:rPr>
        <w:t>Dalības maksa</w:t>
      </w:r>
      <w:r w:rsidRPr="00E919F8">
        <w:rPr>
          <w:rFonts w:ascii="Arial" w:hAnsi="Arial" w:cs="Arial"/>
          <w:noProof w:val="0"/>
          <w:sz w:val="20"/>
          <w:szCs w:val="20"/>
        </w:rPr>
        <w:t xml:space="preserve">. </w:t>
      </w:r>
      <w:r w:rsidRPr="00E919F8">
        <w:rPr>
          <w:rFonts w:ascii="Arial" w:hAnsi="Arial" w:cs="Arial"/>
          <w:noProof w:val="0"/>
          <w:sz w:val="20"/>
          <w:szCs w:val="20"/>
          <w:u w:val="single"/>
        </w:rPr>
        <w:t>Dalības maksa netiek atmaksāta atpakaļ</w:t>
      </w:r>
      <w:r w:rsidRPr="00E919F8">
        <w:rPr>
          <w:rFonts w:ascii="Arial" w:hAnsi="Arial" w:cs="Arial"/>
          <w:noProof w:val="0"/>
          <w:sz w:val="20"/>
          <w:szCs w:val="20"/>
        </w:rPr>
        <w:t>, kā arī netiek ieskaitīta piedāvātajā cenā, neatkarīgi no turpmāko darbību rezultāta un Cenu aptaujas iznākuma. Dalības maksas apmērs tiek norādīts arī Cenu aptaujas sludinājumā.</w:t>
      </w:r>
    </w:p>
    <w:p w:rsidR="00884760" w:rsidRPr="00E919F8" w:rsidRDefault="00884760" w:rsidP="002346C7">
      <w:pPr>
        <w:ind w:left="450" w:hanging="450"/>
        <w:jc w:val="both"/>
        <w:rPr>
          <w:rFonts w:ascii="Arial" w:hAnsi="Arial" w:cs="Arial"/>
          <w:bCs/>
          <w:noProof w:val="0"/>
          <w:sz w:val="20"/>
          <w:szCs w:val="20"/>
        </w:rPr>
      </w:pPr>
      <w:r w:rsidRPr="00E919F8">
        <w:rPr>
          <w:rFonts w:ascii="Arial" w:hAnsi="Arial" w:cs="Arial"/>
          <w:b/>
          <w:noProof w:val="0"/>
          <w:sz w:val="20"/>
          <w:szCs w:val="20"/>
        </w:rPr>
        <w:t xml:space="preserve">2.2. </w:t>
      </w:r>
      <w:r w:rsidRPr="00E919F8">
        <w:rPr>
          <w:rFonts w:ascii="Arial" w:hAnsi="Arial" w:cs="Arial"/>
          <w:bCs/>
          <w:noProof w:val="0"/>
          <w:sz w:val="20"/>
          <w:szCs w:val="20"/>
        </w:rPr>
        <w:t xml:space="preserve">Lai </w:t>
      </w:r>
      <w:r w:rsidRPr="00E919F8">
        <w:rPr>
          <w:rFonts w:ascii="Arial" w:hAnsi="Arial" w:cs="Arial"/>
          <w:noProof w:val="0"/>
          <w:sz w:val="20"/>
          <w:szCs w:val="20"/>
        </w:rPr>
        <w:t>Cenu aptaujas</w:t>
      </w:r>
      <w:r w:rsidRPr="00E919F8">
        <w:rPr>
          <w:rFonts w:ascii="Arial" w:hAnsi="Arial" w:cs="Arial"/>
          <w:bCs/>
          <w:noProof w:val="0"/>
          <w:sz w:val="20"/>
          <w:szCs w:val="20"/>
        </w:rPr>
        <w:t xml:space="preserve"> dalībnieks nodrošinātu savu saistību izpildi, viņam ir pienākums iemaksāt drošības naudu, turpmāk tekstā – </w:t>
      </w:r>
      <w:r w:rsidRPr="00E919F8">
        <w:rPr>
          <w:rFonts w:ascii="Arial" w:hAnsi="Arial" w:cs="Arial"/>
          <w:b/>
          <w:bCs/>
          <w:noProof w:val="0"/>
          <w:sz w:val="20"/>
          <w:szCs w:val="20"/>
        </w:rPr>
        <w:t>Drošības nauda</w:t>
      </w:r>
      <w:r w:rsidRPr="00E919F8">
        <w:rPr>
          <w:rFonts w:ascii="Arial" w:hAnsi="Arial" w:cs="Arial"/>
          <w:bCs/>
          <w:noProof w:val="0"/>
          <w:sz w:val="20"/>
          <w:szCs w:val="20"/>
        </w:rPr>
        <w:t xml:space="preserve">. </w:t>
      </w:r>
      <w:r w:rsidRPr="00E919F8">
        <w:rPr>
          <w:rFonts w:ascii="Arial" w:hAnsi="Arial" w:cs="Arial"/>
          <w:noProof w:val="0"/>
          <w:sz w:val="20"/>
          <w:szCs w:val="20"/>
        </w:rPr>
        <w:t xml:space="preserve">Drošības nauda ir 10% apmērā no Mantas </w:t>
      </w:r>
      <w:r w:rsidR="00847899" w:rsidRPr="00E919F8">
        <w:rPr>
          <w:rFonts w:ascii="Arial" w:hAnsi="Arial" w:cs="Arial"/>
          <w:noProof w:val="0"/>
          <w:sz w:val="20"/>
          <w:szCs w:val="20"/>
        </w:rPr>
        <w:t>sākumcenas</w:t>
      </w:r>
      <w:r w:rsidRPr="00E919F8">
        <w:rPr>
          <w:rFonts w:ascii="Arial" w:hAnsi="Arial" w:cs="Arial"/>
          <w:noProof w:val="0"/>
          <w:sz w:val="20"/>
          <w:szCs w:val="20"/>
        </w:rPr>
        <w:t xml:space="preserve"> (EUR </w:t>
      </w:r>
      <w:r w:rsidR="00E919F8">
        <w:rPr>
          <w:rFonts w:ascii="Arial" w:hAnsi="Arial" w:cs="Arial"/>
          <w:noProof w:val="0"/>
          <w:sz w:val="20"/>
          <w:szCs w:val="20"/>
        </w:rPr>
        <w:t>391 765</w:t>
      </w:r>
      <w:r w:rsidRPr="00E919F8">
        <w:rPr>
          <w:rFonts w:ascii="Arial" w:hAnsi="Arial" w:cs="Arial"/>
          <w:noProof w:val="0"/>
          <w:sz w:val="20"/>
          <w:szCs w:val="20"/>
        </w:rPr>
        <w:t>,</w:t>
      </w:r>
      <w:r w:rsidR="00684F1D">
        <w:rPr>
          <w:rFonts w:ascii="Arial" w:hAnsi="Arial" w:cs="Arial"/>
          <w:noProof w:val="0"/>
          <w:sz w:val="20"/>
          <w:szCs w:val="20"/>
        </w:rPr>
        <w:t>00</w:t>
      </w:r>
      <w:r w:rsidRPr="00E919F8">
        <w:rPr>
          <w:rFonts w:ascii="Arial" w:hAnsi="Arial" w:cs="Arial"/>
          <w:noProof w:val="0"/>
          <w:sz w:val="20"/>
          <w:szCs w:val="20"/>
        </w:rPr>
        <w:t xml:space="preserve">) un  ir EUR </w:t>
      </w:r>
      <w:r w:rsidR="00E919F8">
        <w:rPr>
          <w:rFonts w:ascii="Arial" w:hAnsi="Arial" w:cs="Arial"/>
          <w:noProof w:val="0"/>
          <w:sz w:val="20"/>
          <w:szCs w:val="20"/>
        </w:rPr>
        <w:t>3</w:t>
      </w:r>
      <w:r w:rsidRPr="00E919F8">
        <w:rPr>
          <w:rFonts w:ascii="Arial" w:hAnsi="Arial" w:cs="Arial"/>
          <w:noProof w:val="0"/>
          <w:sz w:val="20"/>
          <w:szCs w:val="20"/>
        </w:rPr>
        <w:t>9</w:t>
      </w:r>
      <w:r w:rsidR="00E919F8">
        <w:rPr>
          <w:rFonts w:ascii="Arial" w:hAnsi="Arial" w:cs="Arial"/>
          <w:noProof w:val="0"/>
          <w:sz w:val="20"/>
          <w:szCs w:val="20"/>
        </w:rPr>
        <w:t> 176,50</w:t>
      </w:r>
      <w:r w:rsidRPr="00E919F8">
        <w:rPr>
          <w:rFonts w:ascii="Arial" w:hAnsi="Arial" w:cs="Arial"/>
          <w:noProof w:val="0"/>
          <w:sz w:val="20"/>
          <w:szCs w:val="20"/>
        </w:rPr>
        <w:t xml:space="preserve"> (</w:t>
      </w:r>
      <w:r w:rsidR="00E919F8">
        <w:rPr>
          <w:rFonts w:ascii="Arial" w:hAnsi="Arial" w:cs="Arial"/>
          <w:noProof w:val="0"/>
          <w:sz w:val="20"/>
          <w:szCs w:val="20"/>
        </w:rPr>
        <w:t xml:space="preserve">trīsdesmit deviņi </w:t>
      </w:r>
      <w:r w:rsidRPr="00E919F8">
        <w:rPr>
          <w:rFonts w:ascii="Arial" w:hAnsi="Arial" w:cs="Arial"/>
          <w:noProof w:val="0"/>
          <w:sz w:val="20"/>
          <w:szCs w:val="20"/>
        </w:rPr>
        <w:t>tūksto</w:t>
      </w:r>
      <w:r w:rsidR="00E919F8">
        <w:rPr>
          <w:rFonts w:ascii="Arial" w:hAnsi="Arial" w:cs="Arial"/>
          <w:noProof w:val="0"/>
          <w:sz w:val="20"/>
          <w:szCs w:val="20"/>
        </w:rPr>
        <w:t xml:space="preserve">ši viens simts septiņdesmit seši </w:t>
      </w:r>
      <w:proofErr w:type="spellStart"/>
      <w:r w:rsidRPr="00E919F8">
        <w:rPr>
          <w:rFonts w:ascii="Arial" w:hAnsi="Arial" w:cs="Arial"/>
          <w:noProof w:val="0"/>
          <w:sz w:val="20"/>
          <w:szCs w:val="20"/>
        </w:rPr>
        <w:t>euro</w:t>
      </w:r>
      <w:proofErr w:type="spellEnd"/>
      <w:r w:rsidR="00DA60F0" w:rsidRPr="00DA60F0">
        <w:rPr>
          <w:rFonts w:ascii="Arial" w:hAnsi="Arial" w:cs="Arial"/>
          <w:noProof w:val="0"/>
          <w:sz w:val="20"/>
          <w:szCs w:val="20"/>
          <w:lang w:val="en-US"/>
        </w:rPr>
        <w:t xml:space="preserve"> </w:t>
      </w:r>
      <w:r w:rsidR="00DA60F0">
        <w:rPr>
          <w:rFonts w:ascii="Arial" w:hAnsi="Arial" w:cs="Arial"/>
          <w:noProof w:val="0"/>
          <w:sz w:val="20"/>
          <w:szCs w:val="20"/>
        </w:rPr>
        <w:t>un 50 centi</w:t>
      </w:r>
      <w:r w:rsidRPr="00E919F8">
        <w:rPr>
          <w:rFonts w:ascii="Arial" w:hAnsi="Arial" w:cs="Arial"/>
          <w:noProof w:val="0"/>
          <w:sz w:val="20"/>
          <w:szCs w:val="20"/>
        </w:rPr>
        <w:t>). Drošības nauda nav apliekama ar pievienotās vērtības nodokli. Cenu aptaujas dalībniekam, ar kuru šajos noteikumos noteiktajā kārtībā tiek slēgts Pirkuma līgums, Drošības nauda tiek ieskaitīta viņa piedāvātās cenas par Mantu summā, ja viņš izpilda visus šo noteikumu un Pirkuma līguma noteikumus.</w:t>
      </w:r>
    </w:p>
    <w:p w:rsidR="00884760" w:rsidRPr="00E919F8" w:rsidRDefault="00884760" w:rsidP="00CD27D1">
      <w:pPr>
        <w:ind w:left="450" w:hanging="450"/>
        <w:jc w:val="both"/>
        <w:rPr>
          <w:rFonts w:ascii="Arial" w:hAnsi="Arial" w:cs="Arial"/>
          <w:noProof w:val="0"/>
          <w:sz w:val="20"/>
          <w:szCs w:val="20"/>
        </w:rPr>
      </w:pPr>
      <w:r w:rsidRPr="00E919F8">
        <w:rPr>
          <w:rFonts w:ascii="Arial" w:hAnsi="Arial" w:cs="Arial"/>
          <w:b/>
          <w:noProof w:val="0"/>
          <w:sz w:val="20"/>
          <w:szCs w:val="20"/>
        </w:rPr>
        <w:t xml:space="preserve">2.3.  </w:t>
      </w:r>
      <w:r w:rsidRPr="00E919F8">
        <w:rPr>
          <w:rFonts w:ascii="Arial" w:hAnsi="Arial" w:cs="Arial"/>
          <w:noProof w:val="0"/>
          <w:sz w:val="20"/>
          <w:szCs w:val="20"/>
        </w:rPr>
        <w:t>Mantas sākumcena ir EUR </w:t>
      </w:r>
      <w:r w:rsidR="00E919F8">
        <w:rPr>
          <w:rFonts w:ascii="Arial" w:hAnsi="Arial" w:cs="Arial"/>
          <w:noProof w:val="0"/>
          <w:sz w:val="20"/>
          <w:szCs w:val="20"/>
        </w:rPr>
        <w:t>391 765</w:t>
      </w:r>
      <w:r w:rsidRPr="00E919F8">
        <w:rPr>
          <w:rFonts w:ascii="Arial" w:hAnsi="Arial" w:cs="Arial"/>
          <w:noProof w:val="0"/>
          <w:sz w:val="20"/>
          <w:szCs w:val="20"/>
        </w:rPr>
        <w:t>,</w:t>
      </w:r>
      <w:r w:rsidR="00684F1D">
        <w:rPr>
          <w:rFonts w:ascii="Arial" w:hAnsi="Arial" w:cs="Arial"/>
          <w:noProof w:val="0"/>
          <w:sz w:val="20"/>
          <w:szCs w:val="20"/>
        </w:rPr>
        <w:t>00</w:t>
      </w:r>
      <w:r w:rsidRPr="00E919F8">
        <w:rPr>
          <w:rFonts w:ascii="Arial" w:hAnsi="Arial" w:cs="Arial"/>
          <w:noProof w:val="0"/>
          <w:sz w:val="20"/>
          <w:szCs w:val="20"/>
        </w:rPr>
        <w:t xml:space="preserve"> (</w:t>
      </w:r>
      <w:r w:rsidR="00E919F8">
        <w:rPr>
          <w:rFonts w:ascii="Arial" w:hAnsi="Arial" w:cs="Arial"/>
          <w:noProof w:val="0"/>
          <w:sz w:val="20"/>
          <w:szCs w:val="20"/>
        </w:rPr>
        <w:t xml:space="preserve">trīs simti deviņdesmit viens tūkstotis septiņi simti sešdesmit pieci </w:t>
      </w:r>
      <w:proofErr w:type="spellStart"/>
      <w:r w:rsidRPr="00E919F8">
        <w:rPr>
          <w:rFonts w:ascii="Arial" w:hAnsi="Arial" w:cs="Arial"/>
          <w:noProof w:val="0"/>
          <w:sz w:val="20"/>
          <w:szCs w:val="20"/>
        </w:rPr>
        <w:t>euro</w:t>
      </w:r>
      <w:proofErr w:type="spellEnd"/>
      <w:r w:rsidRPr="00E919F8">
        <w:rPr>
          <w:rFonts w:ascii="Arial" w:hAnsi="Arial" w:cs="Arial"/>
          <w:noProof w:val="0"/>
          <w:sz w:val="20"/>
          <w:szCs w:val="20"/>
        </w:rPr>
        <w:t xml:space="preserve">), turpmāk tekstā – </w:t>
      </w:r>
      <w:r w:rsidRPr="00E919F8">
        <w:rPr>
          <w:rFonts w:ascii="Arial" w:hAnsi="Arial" w:cs="Arial"/>
          <w:b/>
          <w:noProof w:val="0"/>
          <w:sz w:val="20"/>
          <w:szCs w:val="20"/>
        </w:rPr>
        <w:t>Sākumcena</w:t>
      </w:r>
      <w:r w:rsidRPr="00E919F8">
        <w:rPr>
          <w:rFonts w:ascii="Arial" w:hAnsi="Arial" w:cs="Arial"/>
          <w:noProof w:val="0"/>
          <w:sz w:val="20"/>
          <w:szCs w:val="20"/>
        </w:rPr>
        <w:t xml:space="preserve">. Mantas Sākumcena un piedāvātā cena nav apliekama ar pievienotās vērtības nodokli. Mantas cenas piedāvājums jāizsaka veselos </w:t>
      </w:r>
      <w:proofErr w:type="spellStart"/>
      <w:r w:rsidRPr="00E919F8">
        <w:rPr>
          <w:rFonts w:ascii="Arial" w:hAnsi="Arial" w:cs="Arial"/>
          <w:noProof w:val="0"/>
          <w:sz w:val="20"/>
          <w:szCs w:val="20"/>
        </w:rPr>
        <w:t>euro</w:t>
      </w:r>
      <w:proofErr w:type="spellEnd"/>
      <w:r w:rsidRPr="00E919F8">
        <w:rPr>
          <w:rFonts w:ascii="Arial" w:hAnsi="Arial" w:cs="Arial"/>
          <w:noProof w:val="0"/>
          <w:sz w:val="20"/>
          <w:szCs w:val="20"/>
        </w:rPr>
        <w:t xml:space="preserve">.   </w:t>
      </w:r>
    </w:p>
    <w:p w:rsidR="00884760" w:rsidRPr="00E919F8" w:rsidRDefault="00884760" w:rsidP="00C3134C">
      <w:pPr>
        <w:ind w:left="450" w:hanging="450"/>
        <w:jc w:val="both"/>
        <w:rPr>
          <w:rFonts w:ascii="Arial" w:hAnsi="Arial" w:cs="Arial"/>
          <w:noProof w:val="0"/>
          <w:sz w:val="20"/>
          <w:szCs w:val="20"/>
        </w:rPr>
      </w:pPr>
      <w:r w:rsidRPr="00E919F8">
        <w:rPr>
          <w:rFonts w:ascii="Arial" w:hAnsi="Arial" w:cs="Arial"/>
          <w:b/>
          <w:noProof w:val="0"/>
          <w:sz w:val="20"/>
          <w:szCs w:val="20"/>
        </w:rPr>
        <w:t>2.4.</w:t>
      </w:r>
      <w:r w:rsidRPr="00E919F8">
        <w:rPr>
          <w:rFonts w:ascii="Arial" w:hAnsi="Arial" w:cs="Arial"/>
          <w:noProof w:val="0"/>
          <w:sz w:val="20"/>
          <w:szCs w:val="20"/>
        </w:rPr>
        <w:t xml:space="preserve">  Mantas Sākumcena tiek norādīta Cenu aptaujas sludinājumā, un tā ir cena, par kuru zemāki cenu piedāvājumi netiks uzskatīti par saistošiem un tiks uzskatīts, ka Cenu aptaujas</w:t>
      </w:r>
      <w:r w:rsidRPr="00E919F8">
        <w:rPr>
          <w:rFonts w:ascii="Arial" w:hAnsi="Arial" w:cs="Arial"/>
          <w:bCs/>
          <w:noProof w:val="0"/>
          <w:sz w:val="20"/>
          <w:szCs w:val="20"/>
        </w:rPr>
        <w:t xml:space="preserve"> pretendents noteiktā termiņā nav iesniedzis savu cenas piedāvājumu par Mantu</w:t>
      </w:r>
      <w:r w:rsidRPr="00E919F8">
        <w:rPr>
          <w:rFonts w:ascii="Arial" w:hAnsi="Arial" w:cs="Arial"/>
          <w:noProof w:val="0"/>
          <w:sz w:val="20"/>
          <w:szCs w:val="20"/>
        </w:rPr>
        <w:t>.</w:t>
      </w:r>
    </w:p>
    <w:p w:rsidR="00884760" w:rsidRPr="00E919F8" w:rsidRDefault="00884760" w:rsidP="00EA6AC1">
      <w:pPr>
        <w:jc w:val="both"/>
        <w:rPr>
          <w:rFonts w:ascii="Arial" w:hAnsi="Arial" w:cs="Arial"/>
          <w:noProof w:val="0"/>
          <w:sz w:val="20"/>
          <w:szCs w:val="20"/>
        </w:rPr>
      </w:pPr>
    </w:p>
    <w:p w:rsidR="00884760" w:rsidRPr="00E919F8" w:rsidRDefault="00884760" w:rsidP="00423F3F">
      <w:pPr>
        <w:numPr>
          <w:ilvl w:val="0"/>
          <w:numId w:val="1"/>
        </w:numPr>
        <w:tabs>
          <w:tab w:val="clear" w:pos="720"/>
          <w:tab w:val="num" w:pos="360"/>
        </w:tabs>
        <w:ind w:left="360"/>
        <w:rPr>
          <w:rFonts w:ascii="Arial" w:hAnsi="Arial" w:cs="Arial"/>
          <w:b/>
          <w:bCs/>
          <w:noProof w:val="0"/>
          <w:sz w:val="20"/>
          <w:szCs w:val="20"/>
        </w:rPr>
      </w:pPr>
      <w:r w:rsidRPr="00E919F8">
        <w:rPr>
          <w:rFonts w:ascii="Arial" w:hAnsi="Arial" w:cs="Arial"/>
          <w:b/>
          <w:bCs/>
          <w:noProof w:val="0"/>
          <w:sz w:val="20"/>
          <w:szCs w:val="20"/>
        </w:rPr>
        <w:t>Cenas aptaujas dalībnieku reģistrācija</w:t>
      </w:r>
    </w:p>
    <w:p w:rsidR="00884760" w:rsidRPr="00E919F8" w:rsidRDefault="00884760" w:rsidP="0029379F">
      <w:pPr>
        <w:ind w:left="360"/>
        <w:rPr>
          <w:rFonts w:ascii="Arial" w:hAnsi="Arial" w:cs="Arial"/>
          <w:b/>
          <w:bCs/>
          <w:noProof w:val="0"/>
          <w:sz w:val="20"/>
          <w:szCs w:val="20"/>
        </w:rPr>
      </w:pPr>
    </w:p>
    <w:p w:rsidR="00884760" w:rsidRPr="00E919F8" w:rsidRDefault="00884760" w:rsidP="003E5B17">
      <w:pPr>
        <w:numPr>
          <w:ilvl w:val="1"/>
          <w:numId w:val="9"/>
        </w:numPr>
        <w:jc w:val="both"/>
        <w:rPr>
          <w:rFonts w:ascii="Arial" w:hAnsi="Arial" w:cs="Arial"/>
          <w:noProof w:val="0"/>
          <w:sz w:val="20"/>
          <w:szCs w:val="20"/>
        </w:rPr>
      </w:pPr>
      <w:r w:rsidRPr="00E919F8">
        <w:rPr>
          <w:rFonts w:ascii="Arial" w:hAnsi="Arial" w:cs="Arial"/>
          <w:noProof w:val="0"/>
          <w:sz w:val="20"/>
          <w:szCs w:val="20"/>
        </w:rPr>
        <w:t>Par Cenu aptaujas pretendentu var būt persona (fiziska vai juridiska), kas ir iesniegusi Cenu aptaujas organizētājam</w:t>
      </w:r>
      <w:r w:rsidRPr="00E919F8">
        <w:rPr>
          <w:rFonts w:ascii="Arial" w:hAnsi="Arial" w:cs="Arial"/>
          <w:b/>
          <w:noProof w:val="0"/>
          <w:sz w:val="20"/>
          <w:szCs w:val="20"/>
        </w:rPr>
        <w:t xml:space="preserve"> </w:t>
      </w:r>
      <w:r w:rsidRPr="00E919F8">
        <w:rPr>
          <w:rFonts w:ascii="Arial" w:hAnsi="Arial" w:cs="Arial"/>
          <w:noProof w:val="0"/>
          <w:sz w:val="20"/>
          <w:szCs w:val="20"/>
        </w:rPr>
        <w:t>šo noteikumu 3.2., 3.3 punktos, kā arī 3.4. un 3.5.punktā (ja tie ir attiecināmi uz konkrēto cenu aptaujas pretendentu un/vai piedāvāto cenu, skatīt 3.4.punktu), paredzētos dokumentus un ir iemaksājusi Dalības maksu un Drošības naudu.</w:t>
      </w:r>
    </w:p>
    <w:p w:rsidR="00884760" w:rsidRPr="00E919F8" w:rsidRDefault="00884760" w:rsidP="00052A3E">
      <w:pPr>
        <w:numPr>
          <w:ilvl w:val="1"/>
          <w:numId w:val="9"/>
        </w:numPr>
        <w:jc w:val="both"/>
        <w:rPr>
          <w:rFonts w:ascii="Arial" w:hAnsi="Arial" w:cs="Arial"/>
          <w:noProof w:val="0"/>
          <w:sz w:val="20"/>
          <w:szCs w:val="20"/>
        </w:rPr>
      </w:pPr>
      <w:r w:rsidRPr="00E919F8">
        <w:rPr>
          <w:rFonts w:ascii="Arial" w:hAnsi="Arial" w:cs="Arial"/>
          <w:noProof w:val="0"/>
          <w:sz w:val="20"/>
          <w:szCs w:val="20"/>
        </w:rPr>
        <w:t>Lai reģistrētos dalībai Cenu aptaujā, Cenu aptaujas pretendentam Cenu aptaujas sludinājumā norādītajā termiņā ar pārskaitījumu ir</w:t>
      </w:r>
      <w:r w:rsidRPr="00E919F8">
        <w:rPr>
          <w:rFonts w:ascii="Arial" w:hAnsi="Arial" w:cs="Arial"/>
          <w:b/>
          <w:noProof w:val="0"/>
          <w:sz w:val="20"/>
          <w:szCs w:val="20"/>
        </w:rPr>
        <w:t xml:space="preserve"> </w:t>
      </w:r>
      <w:r w:rsidRPr="00E919F8">
        <w:rPr>
          <w:rFonts w:ascii="Arial" w:hAnsi="Arial" w:cs="Arial"/>
          <w:noProof w:val="0"/>
          <w:sz w:val="20"/>
          <w:szCs w:val="20"/>
        </w:rPr>
        <w:t xml:space="preserve">jāiemaksā </w:t>
      </w:r>
      <w:r w:rsidR="00052A3E" w:rsidRPr="0066005B">
        <w:rPr>
          <w:rFonts w:ascii="Arial" w:hAnsi="Arial" w:cs="Arial"/>
          <w:noProof w:val="0"/>
          <w:sz w:val="20"/>
          <w:szCs w:val="20"/>
        </w:rPr>
        <w:t>SIA “CITY ESTATES”</w:t>
      </w:r>
      <w:r w:rsidRPr="0066005B">
        <w:rPr>
          <w:rFonts w:ascii="Arial" w:hAnsi="Arial" w:cs="Arial"/>
          <w:noProof w:val="0"/>
          <w:sz w:val="20"/>
          <w:szCs w:val="20"/>
        </w:rPr>
        <w:t xml:space="preserve"> kontā: </w:t>
      </w:r>
      <w:r w:rsidR="00052A3E" w:rsidRPr="0066005B">
        <w:rPr>
          <w:rFonts w:ascii="Arial" w:hAnsi="Arial" w:cs="Arial"/>
          <w:b/>
          <w:noProof w:val="0"/>
          <w:color w:val="333333"/>
          <w:sz w:val="20"/>
          <w:szCs w:val="20"/>
        </w:rPr>
        <w:t>LV74MULT1010A66080010</w:t>
      </w:r>
      <w:r w:rsidRPr="0066005B">
        <w:rPr>
          <w:rFonts w:ascii="Arial" w:hAnsi="Arial" w:cs="Arial"/>
          <w:b/>
          <w:noProof w:val="0"/>
          <w:color w:val="333333"/>
          <w:sz w:val="20"/>
          <w:szCs w:val="20"/>
        </w:rPr>
        <w:t xml:space="preserve"> </w:t>
      </w:r>
      <w:proofErr w:type="spellStart"/>
      <w:r w:rsidR="00052A3E" w:rsidRPr="0066005B">
        <w:rPr>
          <w:rFonts w:ascii="Arial" w:hAnsi="Arial" w:cs="Arial"/>
          <w:b/>
          <w:noProof w:val="0"/>
          <w:color w:val="333333"/>
          <w:sz w:val="20"/>
          <w:szCs w:val="20"/>
        </w:rPr>
        <w:t>Industra</w:t>
      </w:r>
      <w:proofErr w:type="spellEnd"/>
      <w:r w:rsidR="00052A3E" w:rsidRPr="0066005B">
        <w:rPr>
          <w:rFonts w:ascii="Arial" w:hAnsi="Arial" w:cs="Arial"/>
          <w:b/>
          <w:noProof w:val="0"/>
          <w:color w:val="333333"/>
          <w:sz w:val="20"/>
          <w:szCs w:val="20"/>
        </w:rPr>
        <w:t xml:space="preserve"> </w:t>
      </w:r>
      <w:proofErr w:type="spellStart"/>
      <w:r w:rsidR="00052A3E" w:rsidRPr="0066005B">
        <w:rPr>
          <w:rFonts w:ascii="Arial" w:hAnsi="Arial" w:cs="Arial"/>
          <w:b/>
          <w:noProof w:val="0"/>
          <w:color w:val="333333"/>
          <w:sz w:val="20"/>
          <w:szCs w:val="20"/>
        </w:rPr>
        <w:t>Bank</w:t>
      </w:r>
      <w:proofErr w:type="spellEnd"/>
      <w:r w:rsidR="00052A3E" w:rsidRPr="0066005B">
        <w:rPr>
          <w:rFonts w:ascii="Arial" w:hAnsi="Arial" w:cs="Arial"/>
          <w:b/>
          <w:noProof w:val="0"/>
          <w:color w:val="333333"/>
          <w:sz w:val="20"/>
          <w:szCs w:val="20"/>
        </w:rPr>
        <w:t xml:space="preserve"> AS</w:t>
      </w:r>
      <w:r w:rsidRPr="00E919F8">
        <w:rPr>
          <w:rFonts w:ascii="Arial" w:hAnsi="Arial" w:cs="Arial"/>
          <w:b/>
          <w:noProof w:val="0"/>
          <w:sz w:val="20"/>
          <w:szCs w:val="20"/>
        </w:rPr>
        <w:t xml:space="preserve"> </w:t>
      </w:r>
      <w:r w:rsidRPr="00E919F8">
        <w:rPr>
          <w:rFonts w:ascii="Arial" w:hAnsi="Arial" w:cs="Arial"/>
          <w:noProof w:val="0"/>
          <w:sz w:val="20"/>
          <w:szCs w:val="20"/>
        </w:rPr>
        <w:t xml:space="preserve"> Dalības maksa, maksājuma mērķī norādot “Cenu aptaujas dalības maksa par Mantu”, un Drošības nauda, maksājuma mērķī norādot</w:t>
      </w:r>
      <w:r w:rsidRPr="00E919F8" w:rsidDel="0022207F">
        <w:rPr>
          <w:rFonts w:ascii="Arial" w:hAnsi="Arial" w:cs="Arial"/>
          <w:noProof w:val="0"/>
          <w:sz w:val="20"/>
          <w:szCs w:val="20"/>
        </w:rPr>
        <w:t xml:space="preserve"> </w:t>
      </w:r>
      <w:r w:rsidRPr="00E919F8">
        <w:rPr>
          <w:rFonts w:ascii="Arial" w:hAnsi="Arial" w:cs="Arial"/>
          <w:noProof w:val="0"/>
          <w:sz w:val="20"/>
          <w:szCs w:val="20"/>
        </w:rPr>
        <w:t xml:space="preserve">“Drošības nauda par Mantas Cenu aptauju”, kā arī jāiesniedz Bankai adresētu iesniegumu par dalību Mantas Cenu aptaujā, turpmāk tekstā – </w:t>
      </w:r>
      <w:r w:rsidRPr="00E919F8">
        <w:rPr>
          <w:rFonts w:ascii="Arial" w:hAnsi="Arial" w:cs="Arial"/>
          <w:b/>
          <w:noProof w:val="0"/>
          <w:sz w:val="20"/>
          <w:szCs w:val="20"/>
        </w:rPr>
        <w:t>Iesniegums</w:t>
      </w:r>
      <w:r w:rsidRPr="00E919F8">
        <w:rPr>
          <w:rFonts w:ascii="Arial" w:hAnsi="Arial" w:cs="Arial"/>
          <w:noProof w:val="0"/>
          <w:sz w:val="20"/>
          <w:szCs w:val="20"/>
        </w:rPr>
        <w:t xml:space="preserve">, atbilstoši </w:t>
      </w:r>
      <w:r w:rsidRPr="00E919F8">
        <w:rPr>
          <w:rFonts w:ascii="Arial" w:hAnsi="Arial" w:cs="Arial"/>
          <w:noProof w:val="0"/>
          <w:sz w:val="20"/>
          <w:szCs w:val="20"/>
          <w:u w:val="single"/>
        </w:rPr>
        <w:t>Iesnieguma formai, kas ir pievienota šiem cenu aptaujas noteikumiem</w:t>
      </w:r>
      <w:r w:rsidRPr="00E919F8">
        <w:rPr>
          <w:rFonts w:ascii="Arial" w:hAnsi="Arial" w:cs="Arial"/>
          <w:noProof w:val="0"/>
          <w:sz w:val="20"/>
          <w:szCs w:val="20"/>
        </w:rPr>
        <w:t>. Šajā punktā minētos maksājumus Cenu aptaujas pretendents ir tiesīgs veikt tikai un vienīgi no sev piederoša bankas konta, kas norādīts Iesniegumā un kas atvērts Latvijā vai Eiropas Savienības vai Eiropas Ekonomikas zonas valstī reģistrētā kredītiestādē.</w:t>
      </w:r>
    </w:p>
    <w:p w:rsidR="00884760" w:rsidRPr="00E919F8" w:rsidRDefault="00884760" w:rsidP="00AD36D5">
      <w:pPr>
        <w:numPr>
          <w:ilvl w:val="1"/>
          <w:numId w:val="9"/>
        </w:numPr>
        <w:jc w:val="both"/>
        <w:rPr>
          <w:rFonts w:ascii="Arial" w:hAnsi="Arial" w:cs="Arial"/>
          <w:noProof w:val="0"/>
          <w:sz w:val="20"/>
          <w:szCs w:val="20"/>
        </w:rPr>
      </w:pPr>
      <w:r w:rsidRPr="00E919F8">
        <w:rPr>
          <w:rFonts w:ascii="Arial" w:hAnsi="Arial" w:cs="Arial"/>
          <w:noProof w:val="0"/>
          <w:sz w:val="20"/>
          <w:szCs w:val="20"/>
        </w:rPr>
        <w:t>Vienlaikus ar Iesniegumu iesniegšanu</w:t>
      </w:r>
      <w:r w:rsidRPr="00E919F8">
        <w:rPr>
          <w:rFonts w:ascii="Arial" w:hAnsi="Arial"/>
          <w:b/>
          <w:noProof w:val="0"/>
          <w:sz w:val="20"/>
        </w:rPr>
        <w:t xml:space="preserve"> </w:t>
      </w:r>
      <w:r w:rsidRPr="00E919F8">
        <w:rPr>
          <w:rFonts w:ascii="Arial" w:hAnsi="Arial" w:cs="Arial"/>
          <w:noProof w:val="0"/>
          <w:sz w:val="20"/>
          <w:szCs w:val="20"/>
        </w:rPr>
        <w:t>Cenu aptaujas pretendentam ir pienākums iesniegt Cenu aptaujas organizētajam šādus dokumentus</w:t>
      </w:r>
      <w:r w:rsidRPr="00E919F8">
        <w:rPr>
          <w:rFonts w:ascii="Arial" w:hAnsi="Arial"/>
          <w:b/>
          <w:noProof w:val="0"/>
          <w:sz w:val="20"/>
        </w:rPr>
        <w:t>:</w:t>
      </w:r>
    </w:p>
    <w:p w:rsidR="00884760" w:rsidRPr="00E919F8" w:rsidRDefault="00884760" w:rsidP="00AD36D5">
      <w:pPr>
        <w:numPr>
          <w:ilvl w:val="2"/>
          <w:numId w:val="10"/>
        </w:numPr>
        <w:jc w:val="both"/>
        <w:rPr>
          <w:rFonts w:ascii="Arial" w:hAnsi="Arial" w:cs="Arial"/>
          <w:noProof w:val="0"/>
          <w:sz w:val="20"/>
          <w:szCs w:val="20"/>
        </w:rPr>
      </w:pPr>
      <w:r w:rsidRPr="00E919F8">
        <w:rPr>
          <w:rFonts w:ascii="Arial" w:hAnsi="Arial" w:cs="Arial"/>
          <w:noProof w:val="0"/>
          <w:sz w:val="20"/>
          <w:szCs w:val="20"/>
        </w:rPr>
        <w:t>Ja Cenu aptaujas pretendents ir fiziskā persona:</w:t>
      </w:r>
    </w:p>
    <w:p w:rsidR="00884760" w:rsidRPr="00E919F8" w:rsidRDefault="00884760" w:rsidP="00234641">
      <w:pPr>
        <w:ind w:left="720"/>
        <w:jc w:val="both"/>
        <w:rPr>
          <w:rFonts w:ascii="Arial" w:hAnsi="Arial" w:cs="Arial"/>
          <w:noProof w:val="0"/>
          <w:sz w:val="20"/>
          <w:szCs w:val="20"/>
        </w:rPr>
      </w:pPr>
      <w:r w:rsidRPr="00E919F8">
        <w:rPr>
          <w:rFonts w:ascii="Arial" w:hAnsi="Arial" w:cs="Arial"/>
          <w:noProof w:val="0"/>
          <w:sz w:val="20"/>
          <w:szCs w:val="20"/>
        </w:rPr>
        <w:t xml:space="preserve"> - </w:t>
      </w:r>
      <w:r w:rsidRPr="00E919F8">
        <w:rPr>
          <w:rFonts w:ascii="Arial" w:hAnsi="Arial" w:cs="Arial"/>
          <w:b/>
          <w:noProof w:val="0"/>
          <w:sz w:val="20"/>
          <w:szCs w:val="20"/>
        </w:rPr>
        <w:t>personu apliecinoša dokumenta</w:t>
      </w:r>
      <w:r w:rsidRPr="00E919F8">
        <w:rPr>
          <w:rFonts w:ascii="Arial" w:hAnsi="Arial" w:cs="Arial"/>
          <w:noProof w:val="0"/>
          <w:sz w:val="20"/>
          <w:szCs w:val="20"/>
        </w:rPr>
        <w:t xml:space="preserve"> notariāli apliecinātu vai Cenu aptaujas organizētāja apstiprināta Bankas darbinieka apliecinātu </w:t>
      </w:r>
      <w:r w:rsidRPr="00E919F8">
        <w:rPr>
          <w:rFonts w:ascii="Arial" w:hAnsi="Arial" w:cs="Arial"/>
          <w:b/>
          <w:noProof w:val="0"/>
          <w:sz w:val="20"/>
          <w:szCs w:val="20"/>
        </w:rPr>
        <w:t>kopiju</w:t>
      </w:r>
      <w:r w:rsidRPr="00E919F8">
        <w:rPr>
          <w:rFonts w:ascii="Arial" w:hAnsi="Arial" w:cs="Arial"/>
          <w:noProof w:val="0"/>
          <w:sz w:val="20"/>
          <w:szCs w:val="20"/>
        </w:rPr>
        <w:t>*;</w:t>
      </w:r>
    </w:p>
    <w:p w:rsidR="00884760" w:rsidRPr="00E919F8" w:rsidRDefault="00884760" w:rsidP="00234641">
      <w:pPr>
        <w:ind w:left="720"/>
        <w:jc w:val="both"/>
        <w:rPr>
          <w:rFonts w:ascii="Arial" w:hAnsi="Arial" w:cs="Arial"/>
          <w:noProof w:val="0"/>
          <w:sz w:val="20"/>
          <w:szCs w:val="20"/>
        </w:rPr>
      </w:pPr>
      <w:r w:rsidRPr="00E919F8">
        <w:rPr>
          <w:rFonts w:ascii="Arial" w:hAnsi="Arial" w:cs="Arial"/>
          <w:noProof w:val="0"/>
          <w:sz w:val="20"/>
          <w:szCs w:val="20"/>
        </w:rPr>
        <w:t>- ja Cenu aptaujas pretendentu pārstāv cita fiziskā persona, tad jāiesniedz:</w:t>
      </w:r>
    </w:p>
    <w:p w:rsidR="00884760" w:rsidRPr="00E919F8" w:rsidRDefault="00884760" w:rsidP="00234641">
      <w:pPr>
        <w:ind w:left="720" w:firstLine="720"/>
        <w:jc w:val="both"/>
        <w:rPr>
          <w:rFonts w:ascii="Arial" w:hAnsi="Arial" w:cs="Arial"/>
          <w:noProof w:val="0"/>
          <w:sz w:val="20"/>
          <w:szCs w:val="20"/>
        </w:rPr>
      </w:pPr>
      <w:r w:rsidRPr="00E919F8">
        <w:rPr>
          <w:rFonts w:ascii="Arial" w:hAnsi="Arial" w:cs="Arial"/>
          <w:noProof w:val="0"/>
          <w:sz w:val="20"/>
          <w:szCs w:val="20"/>
        </w:rPr>
        <w:t xml:space="preserve">- Cenu aptaujas pretendenta </w:t>
      </w:r>
      <w:r w:rsidRPr="00E919F8">
        <w:rPr>
          <w:rFonts w:ascii="Arial" w:hAnsi="Arial" w:cs="Arial"/>
          <w:b/>
          <w:noProof w:val="0"/>
          <w:sz w:val="20"/>
          <w:szCs w:val="20"/>
        </w:rPr>
        <w:t>personu apliecinoša dokumenta notariāli apliecinātu kopiju</w:t>
      </w:r>
      <w:r w:rsidRPr="00E919F8">
        <w:rPr>
          <w:rFonts w:ascii="Arial" w:hAnsi="Arial" w:cs="Arial"/>
          <w:noProof w:val="0"/>
          <w:sz w:val="20"/>
          <w:szCs w:val="20"/>
        </w:rPr>
        <w:t>*;</w:t>
      </w:r>
    </w:p>
    <w:p w:rsidR="00884760" w:rsidRPr="00E919F8" w:rsidRDefault="00884760" w:rsidP="00234641">
      <w:pPr>
        <w:ind w:left="1440"/>
        <w:jc w:val="both"/>
        <w:rPr>
          <w:rFonts w:ascii="Arial" w:hAnsi="Arial"/>
          <w:noProof w:val="0"/>
          <w:sz w:val="20"/>
        </w:rPr>
      </w:pPr>
      <w:r w:rsidRPr="00E919F8">
        <w:rPr>
          <w:rFonts w:ascii="Arial" w:hAnsi="Arial" w:cs="Arial"/>
          <w:noProof w:val="0"/>
          <w:sz w:val="20"/>
          <w:szCs w:val="20"/>
        </w:rPr>
        <w:t xml:space="preserve">- </w:t>
      </w:r>
      <w:r w:rsidRPr="00E919F8">
        <w:rPr>
          <w:rFonts w:ascii="Arial" w:hAnsi="Arial"/>
          <w:noProof w:val="0"/>
          <w:sz w:val="20"/>
        </w:rPr>
        <w:t xml:space="preserve">noteiktā kārtībā legalizētu vai Latvijas Republikā notariālā akta formā izdotu </w:t>
      </w:r>
      <w:r w:rsidRPr="00E919F8">
        <w:rPr>
          <w:rFonts w:ascii="Arial" w:hAnsi="Arial"/>
          <w:b/>
          <w:noProof w:val="0"/>
          <w:sz w:val="20"/>
        </w:rPr>
        <w:t>pilnvaru</w:t>
      </w:r>
      <w:r w:rsidRPr="00E919F8">
        <w:rPr>
          <w:rFonts w:ascii="Arial" w:hAnsi="Arial"/>
          <w:noProof w:val="0"/>
          <w:sz w:val="20"/>
        </w:rPr>
        <w:t xml:space="preserve"> personai pārstāvēt un piedāvāt cenu par Mantu </w:t>
      </w:r>
      <w:r w:rsidRPr="00E919F8">
        <w:rPr>
          <w:rFonts w:ascii="Arial" w:hAnsi="Arial" w:cs="Arial"/>
          <w:noProof w:val="0"/>
          <w:sz w:val="20"/>
          <w:szCs w:val="20"/>
        </w:rPr>
        <w:t>Cenu aptaujā</w:t>
      </w:r>
      <w:r w:rsidRPr="00E919F8">
        <w:rPr>
          <w:rFonts w:ascii="Arial" w:hAnsi="Arial"/>
          <w:noProof w:val="0"/>
          <w:sz w:val="20"/>
        </w:rPr>
        <w:t xml:space="preserve">, kā arī parakstīt Pirkuma līgumu </w:t>
      </w:r>
      <w:r w:rsidRPr="00E919F8">
        <w:rPr>
          <w:rFonts w:ascii="Arial" w:hAnsi="Arial" w:cs="Arial"/>
          <w:noProof w:val="0"/>
          <w:sz w:val="20"/>
          <w:szCs w:val="20"/>
        </w:rPr>
        <w:t>Cenu aptaujas</w:t>
      </w:r>
      <w:r w:rsidRPr="00E919F8">
        <w:rPr>
          <w:rFonts w:ascii="Arial" w:hAnsi="Arial"/>
          <w:noProof w:val="0"/>
          <w:sz w:val="20"/>
        </w:rPr>
        <w:t xml:space="preserve"> pretendenta vārdā;</w:t>
      </w:r>
    </w:p>
    <w:p w:rsidR="00884760" w:rsidRPr="00E919F8" w:rsidRDefault="00884760" w:rsidP="00234641">
      <w:pPr>
        <w:ind w:left="1440"/>
        <w:jc w:val="both"/>
        <w:rPr>
          <w:rFonts w:ascii="Arial" w:hAnsi="Arial" w:cs="Arial"/>
          <w:b/>
          <w:noProof w:val="0"/>
          <w:sz w:val="20"/>
          <w:szCs w:val="20"/>
        </w:rPr>
      </w:pPr>
      <w:r w:rsidRPr="00E919F8">
        <w:rPr>
          <w:rFonts w:ascii="Arial" w:hAnsi="Arial"/>
          <w:noProof w:val="0"/>
          <w:sz w:val="20"/>
        </w:rPr>
        <w:t xml:space="preserve">- </w:t>
      </w:r>
      <w:r w:rsidRPr="00E919F8">
        <w:rPr>
          <w:rFonts w:ascii="Arial" w:hAnsi="Arial" w:cs="Arial"/>
          <w:noProof w:val="0"/>
          <w:sz w:val="20"/>
          <w:szCs w:val="20"/>
        </w:rPr>
        <w:t xml:space="preserve">  pilnvarnieka </w:t>
      </w:r>
      <w:r w:rsidRPr="00E919F8">
        <w:rPr>
          <w:rFonts w:ascii="Arial" w:hAnsi="Arial" w:cs="Arial"/>
          <w:b/>
          <w:noProof w:val="0"/>
          <w:sz w:val="20"/>
          <w:szCs w:val="20"/>
        </w:rPr>
        <w:t>personu apliecinoša dokumenta</w:t>
      </w:r>
      <w:r w:rsidRPr="00E919F8">
        <w:rPr>
          <w:rFonts w:ascii="Arial" w:hAnsi="Arial" w:cs="Arial"/>
          <w:noProof w:val="0"/>
          <w:sz w:val="20"/>
          <w:szCs w:val="20"/>
        </w:rPr>
        <w:t xml:space="preserve"> notariāli apliecinātu vai Cenu aptaujas organizētāja apstiprināta Bankas darbinieka apliecinātu </w:t>
      </w:r>
      <w:r w:rsidRPr="00E919F8">
        <w:rPr>
          <w:rFonts w:ascii="Arial" w:hAnsi="Arial" w:cs="Arial"/>
          <w:b/>
          <w:noProof w:val="0"/>
          <w:sz w:val="20"/>
          <w:szCs w:val="20"/>
        </w:rPr>
        <w:t>kopiju*;</w:t>
      </w:r>
    </w:p>
    <w:p w:rsidR="00884760" w:rsidRPr="00E919F8" w:rsidRDefault="00884760" w:rsidP="001243D1">
      <w:pPr>
        <w:ind w:left="720"/>
        <w:jc w:val="both"/>
        <w:rPr>
          <w:rFonts w:ascii="Arial" w:hAnsi="Arial" w:cs="Arial"/>
          <w:b/>
          <w:noProof w:val="0"/>
          <w:sz w:val="20"/>
          <w:szCs w:val="20"/>
        </w:rPr>
      </w:pPr>
      <w:r w:rsidRPr="00E919F8">
        <w:rPr>
          <w:rFonts w:ascii="Arial" w:hAnsi="Arial" w:cs="Arial"/>
          <w:noProof w:val="0"/>
          <w:sz w:val="20"/>
          <w:szCs w:val="20"/>
        </w:rPr>
        <w:t xml:space="preserve">- </w:t>
      </w:r>
      <w:r w:rsidRPr="00E919F8">
        <w:rPr>
          <w:rFonts w:ascii="Arial" w:hAnsi="Arial" w:cs="Arial"/>
          <w:b/>
          <w:noProof w:val="0"/>
          <w:sz w:val="20"/>
          <w:szCs w:val="20"/>
        </w:rPr>
        <w:t>personas izglītības un profesionālās dzīves gājuma aprakstu (CV);</w:t>
      </w:r>
    </w:p>
    <w:p w:rsidR="00884760" w:rsidRPr="00E919F8" w:rsidRDefault="00884760" w:rsidP="001243D1">
      <w:pPr>
        <w:ind w:left="720"/>
        <w:jc w:val="both"/>
        <w:rPr>
          <w:rFonts w:ascii="Arial" w:hAnsi="Arial" w:cs="Arial"/>
          <w:b/>
          <w:noProof w:val="0"/>
          <w:sz w:val="20"/>
          <w:szCs w:val="20"/>
        </w:rPr>
      </w:pPr>
      <w:r w:rsidRPr="00E919F8">
        <w:rPr>
          <w:rFonts w:ascii="Arial" w:hAnsi="Arial" w:cs="Arial"/>
          <w:b/>
          <w:noProof w:val="0"/>
          <w:sz w:val="20"/>
          <w:szCs w:val="20"/>
        </w:rPr>
        <w:t xml:space="preserve">- naudas līdzekļu, </w:t>
      </w:r>
      <w:r w:rsidRPr="00E919F8">
        <w:rPr>
          <w:rFonts w:ascii="Arial" w:hAnsi="Arial" w:cs="Arial"/>
          <w:noProof w:val="0"/>
          <w:sz w:val="20"/>
          <w:szCs w:val="20"/>
        </w:rPr>
        <w:t xml:space="preserve">ar kuriem plāno veikt piedāvātās cenas samaksu, likumīgas izcelsmes </w:t>
      </w:r>
      <w:r w:rsidRPr="00E919F8">
        <w:rPr>
          <w:rFonts w:ascii="Arial" w:hAnsi="Arial" w:cs="Arial"/>
          <w:b/>
          <w:noProof w:val="0"/>
          <w:sz w:val="20"/>
          <w:szCs w:val="20"/>
        </w:rPr>
        <w:t xml:space="preserve">aprakstu </w:t>
      </w:r>
      <w:r w:rsidRPr="00E919F8">
        <w:rPr>
          <w:rFonts w:ascii="Arial" w:hAnsi="Arial" w:cs="Arial"/>
          <w:noProof w:val="0"/>
          <w:sz w:val="20"/>
          <w:szCs w:val="20"/>
        </w:rPr>
        <w:t>(var tikt iekļauts Iesniegumā);</w:t>
      </w:r>
    </w:p>
    <w:p w:rsidR="00884760" w:rsidRPr="00E919F8" w:rsidRDefault="00884760" w:rsidP="00AD36D5">
      <w:pPr>
        <w:numPr>
          <w:ilvl w:val="2"/>
          <w:numId w:val="10"/>
        </w:numPr>
        <w:tabs>
          <w:tab w:val="num" w:pos="1080"/>
        </w:tabs>
        <w:jc w:val="both"/>
        <w:rPr>
          <w:rFonts w:ascii="Arial" w:hAnsi="Arial" w:cs="Arial"/>
          <w:noProof w:val="0"/>
          <w:sz w:val="20"/>
          <w:szCs w:val="20"/>
        </w:rPr>
      </w:pPr>
      <w:r w:rsidRPr="00E919F8">
        <w:rPr>
          <w:rFonts w:ascii="Arial" w:hAnsi="Arial" w:cs="Arial"/>
          <w:noProof w:val="0"/>
          <w:sz w:val="20"/>
          <w:szCs w:val="20"/>
        </w:rPr>
        <w:t>Ja Cenu aptaujas pretendents ir juridiskā persona neatkarīgi no reģistrācijas valsts:</w:t>
      </w:r>
    </w:p>
    <w:p w:rsidR="00884760" w:rsidRPr="00E919F8" w:rsidRDefault="00884760" w:rsidP="00AD36D5">
      <w:pPr>
        <w:numPr>
          <w:ilvl w:val="2"/>
          <w:numId w:val="1"/>
        </w:numPr>
        <w:tabs>
          <w:tab w:val="num" w:pos="1080"/>
        </w:tabs>
        <w:ind w:left="1080"/>
        <w:jc w:val="both"/>
        <w:rPr>
          <w:rFonts w:ascii="Arial" w:hAnsi="Arial" w:cs="Arial"/>
          <w:noProof w:val="0"/>
          <w:sz w:val="20"/>
          <w:szCs w:val="20"/>
        </w:rPr>
      </w:pPr>
      <w:r w:rsidRPr="00E919F8">
        <w:rPr>
          <w:rFonts w:ascii="Arial" w:hAnsi="Arial" w:cs="Arial"/>
          <w:b/>
          <w:noProof w:val="0"/>
          <w:sz w:val="20"/>
          <w:szCs w:val="20"/>
        </w:rPr>
        <w:t>spēkā esošo statūtu kopiju</w:t>
      </w:r>
      <w:r w:rsidRPr="00E919F8">
        <w:rPr>
          <w:rFonts w:ascii="Arial" w:hAnsi="Arial" w:cs="Arial"/>
          <w:noProof w:val="0"/>
          <w:sz w:val="20"/>
          <w:szCs w:val="20"/>
        </w:rPr>
        <w:t>;</w:t>
      </w:r>
    </w:p>
    <w:p w:rsidR="00884760" w:rsidRPr="00E919F8" w:rsidRDefault="00884760" w:rsidP="00F60344">
      <w:pPr>
        <w:numPr>
          <w:ilvl w:val="2"/>
          <w:numId w:val="1"/>
        </w:numPr>
        <w:tabs>
          <w:tab w:val="num" w:pos="1080"/>
        </w:tabs>
        <w:ind w:left="1080"/>
        <w:jc w:val="both"/>
        <w:rPr>
          <w:rFonts w:ascii="Arial" w:hAnsi="Arial" w:cs="Arial"/>
          <w:noProof w:val="0"/>
          <w:sz w:val="20"/>
          <w:szCs w:val="20"/>
        </w:rPr>
      </w:pPr>
      <w:r w:rsidRPr="00E919F8">
        <w:rPr>
          <w:rFonts w:ascii="Arial" w:hAnsi="Arial" w:cs="Arial"/>
          <w:noProof w:val="0"/>
          <w:sz w:val="20"/>
          <w:szCs w:val="20"/>
        </w:rPr>
        <w:t xml:space="preserve">ja juridisko personu pārstāv persona, kura nav juridiskās personas amatpersona ar pārstāvības tiesībām, kas norādīta komercreģistrā, </w:t>
      </w:r>
      <w:r w:rsidRPr="00E919F8">
        <w:rPr>
          <w:rFonts w:ascii="Arial" w:hAnsi="Arial" w:cs="Arial"/>
          <w:b/>
          <w:noProof w:val="0"/>
          <w:sz w:val="20"/>
          <w:szCs w:val="20"/>
        </w:rPr>
        <w:t>pilnvaras oriģinālu</w:t>
      </w:r>
      <w:r w:rsidRPr="00E919F8">
        <w:rPr>
          <w:rFonts w:ascii="Arial" w:hAnsi="Arial" w:cs="Arial"/>
          <w:noProof w:val="0"/>
          <w:sz w:val="20"/>
          <w:szCs w:val="20"/>
        </w:rPr>
        <w:t xml:space="preserve"> personai pārstāvēt un </w:t>
      </w:r>
      <w:r w:rsidRPr="00E919F8">
        <w:rPr>
          <w:rFonts w:ascii="Arial" w:hAnsi="Arial"/>
          <w:noProof w:val="0"/>
          <w:sz w:val="20"/>
        </w:rPr>
        <w:t xml:space="preserve">piedāvāt cenu par Mantu </w:t>
      </w:r>
      <w:r w:rsidRPr="00E919F8">
        <w:rPr>
          <w:rFonts w:ascii="Arial" w:hAnsi="Arial" w:cs="Arial"/>
          <w:noProof w:val="0"/>
          <w:sz w:val="20"/>
          <w:szCs w:val="20"/>
        </w:rPr>
        <w:t xml:space="preserve">Cenu aptaujā, kā arī parakstīt Pirkuma līgumu Cenu aptaujā dalībnieka vārdā. Šādā gadījumā pilnvara ir iesniedzama, vienlaikus uzrādot pilnvarnieka identitāti apliecinošā dokumenta oriģinālu, un iesniedzot </w:t>
      </w:r>
      <w:r w:rsidRPr="00E919F8">
        <w:rPr>
          <w:rFonts w:ascii="Arial" w:hAnsi="Arial" w:cs="Arial"/>
          <w:b/>
          <w:noProof w:val="0"/>
          <w:sz w:val="20"/>
          <w:szCs w:val="20"/>
        </w:rPr>
        <w:t>pilnvarnieka personu apliecinoša dokumenta</w:t>
      </w:r>
      <w:r w:rsidRPr="00E919F8">
        <w:rPr>
          <w:rFonts w:ascii="Arial" w:hAnsi="Arial" w:cs="Arial"/>
          <w:noProof w:val="0"/>
          <w:sz w:val="20"/>
          <w:szCs w:val="20"/>
        </w:rPr>
        <w:t xml:space="preserve"> notariāli apliecinātu vai Cenu aptaujas organizētāja apstiprināta Bankas darbinieka apliecinātu </w:t>
      </w:r>
      <w:r w:rsidRPr="00E919F8">
        <w:rPr>
          <w:rFonts w:ascii="Arial" w:hAnsi="Arial" w:cs="Arial"/>
          <w:b/>
          <w:noProof w:val="0"/>
          <w:sz w:val="20"/>
          <w:szCs w:val="20"/>
        </w:rPr>
        <w:t>kopiju</w:t>
      </w:r>
      <w:r w:rsidRPr="00E919F8">
        <w:rPr>
          <w:rFonts w:ascii="Arial" w:hAnsi="Arial" w:cs="Arial"/>
          <w:noProof w:val="0"/>
          <w:sz w:val="20"/>
          <w:szCs w:val="20"/>
        </w:rPr>
        <w:t>*;</w:t>
      </w:r>
    </w:p>
    <w:p w:rsidR="00884760" w:rsidRPr="00E919F8" w:rsidRDefault="00884760" w:rsidP="00F60344">
      <w:pPr>
        <w:numPr>
          <w:ilvl w:val="2"/>
          <w:numId w:val="1"/>
        </w:numPr>
        <w:tabs>
          <w:tab w:val="num" w:pos="1080"/>
        </w:tabs>
        <w:ind w:left="1080"/>
        <w:jc w:val="both"/>
        <w:rPr>
          <w:rFonts w:ascii="Arial" w:hAnsi="Arial" w:cs="Arial"/>
          <w:noProof w:val="0"/>
          <w:sz w:val="20"/>
          <w:szCs w:val="20"/>
        </w:rPr>
      </w:pPr>
      <w:r w:rsidRPr="00E919F8">
        <w:rPr>
          <w:rFonts w:ascii="Arial" w:hAnsi="Arial" w:cs="Arial"/>
          <w:noProof w:val="0"/>
          <w:sz w:val="20"/>
          <w:szCs w:val="20"/>
        </w:rPr>
        <w:t xml:space="preserve">ja juridisko personu pārstāv tās amatpersona ar pārstāvības tiesībām, kas norādīta komercreģistrā, juridiskās personas amatpersonas </w:t>
      </w:r>
      <w:r w:rsidRPr="00E919F8">
        <w:rPr>
          <w:rFonts w:ascii="Arial" w:hAnsi="Arial" w:cs="Arial"/>
          <w:b/>
          <w:noProof w:val="0"/>
          <w:sz w:val="20"/>
          <w:szCs w:val="20"/>
        </w:rPr>
        <w:t>personu apliecinoša dokumenta</w:t>
      </w:r>
      <w:r w:rsidRPr="00E919F8">
        <w:rPr>
          <w:rFonts w:ascii="Arial" w:hAnsi="Arial" w:cs="Arial"/>
          <w:noProof w:val="0"/>
          <w:sz w:val="20"/>
          <w:szCs w:val="20"/>
        </w:rPr>
        <w:t xml:space="preserve"> notariāli apliecinātu vai Cenu aptaujas organizētāja apstiprināta Bankas darbinieka apliecinātu </w:t>
      </w:r>
      <w:r w:rsidRPr="00E919F8">
        <w:rPr>
          <w:rFonts w:ascii="Arial" w:hAnsi="Arial" w:cs="Arial"/>
          <w:b/>
          <w:noProof w:val="0"/>
          <w:sz w:val="20"/>
          <w:szCs w:val="20"/>
        </w:rPr>
        <w:t>kopiju</w:t>
      </w:r>
      <w:r w:rsidRPr="00E919F8">
        <w:rPr>
          <w:rFonts w:ascii="Arial" w:hAnsi="Arial" w:cs="Arial"/>
          <w:noProof w:val="0"/>
          <w:sz w:val="20"/>
          <w:szCs w:val="20"/>
        </w:rPr>
        <w:t>*;</w:t>
      </w:r>
    </w:p>
    <w:p w:rsidR="00884760" w:rsidRPr="00E919F8" w:rsidRDefault="00884760" w:rsidP="00AD36D5">
      <w:pPr>
        <w:numPr>
          <w:ilvl w:val="2"/>
          <w:numId w:val="1"/>
        </w:numPr>
        <w:tabs>
          <w:tab w:val="num" w:pos="1080"/>
        </w:tabs>
        <w:ind w:left="1080"/>
        <w:jc w:val="both"/>
        <w:rPr>
          <w:rFonts w:ascii="Arial" w:hAnsi="Arial" w:cs="Arial"/>
          <w:noProof w:val="0"/>
          <w:sz w:val="20"/>
          <w:szCs w:val="20"/>
        </w:rPr>
      </w:pPr>
      <w:r w:rsidRPr="00E919F8">
        <w:rPr>
          <w:rFonts w:ascii="Arial" w:hAnsi="Arial" w:cs="Arial"/>
          <w:b/>
          <w:noProof w:val="0"/>
          <w:sz w:val="20"/>
          <w:szCs w:val="20"/>
        </w:rPr>
        <w:t>uzņēmuma īpašnieku struktūru</w:t>
      </w:r>
      <w:r w:rsidRPr="00E919F8">
        <w:rPr>
          <w:rFonts w:ascii="Arial" w:hAnsi="Arial" w:cs="Arial"/>
          <w:noProof w:val="0"/>
          <w:sz w:val="20"/>
          <w:szCs w:val="20"/>
        </w:rPr>
        <w:t xml:space="preserve">, kurā norādīts, kā uzņēmuma patiesais labuma guvējs īsteno kontroli (ja kontroli īsteno ar juridiskās personas starpniecību, norādot visu juridisko personu, ar kuras starpniecību </w:t>
      </w:r>
      <w:r w:rsidRPr="00E919F8">
        <w:rPr>
          <w:rFonts w:ascii="Arial" w:hAnsi="Arial" w:cs="Arial"/>
          <w:noProof w:val="0"/>
          <w:sz w:val="20"/>
          <w:szCs w:val="20"/>
        </w:rPr>
        <w:lastRenderedPageBreak/>
        <w:t xml:space="preserve">kontrole tiek īstenota, nosaukumu, reģistrācijas numuru un juridisko adresi. Ja kontroli īsteno ar juridiskā veidojuma starpniecību, norādot informāciju par pilnvarotās personas vai personas, kam ir līdzvērtīgs amats, vārdu, uzvārdu, personas kodu (ja personai nav personas koda, - dzimšanas datumu, mēnesi un gadu)); </w:t>
      </w:r>
    </w:p>
    <w:p w:rsidR="00884760" w:rsidRPr="00E919F8" w:rsidRDefault="00884760" w:rsidP="00AD36D5">
      <w:pPr>
        <w:numPr>
          <w:ilvl w:val="2"/>
          <w:numId w:val="1"/>
        </w:numPr>
        <w:tabs>
          <w:tab w:val="num" w:pos="1080"/>
        </w:tabs>
        <w:ind w:left="1080"/>
        <w:jc w:val="both"/>
        <w:rPr>
          <w:rFonts w:ascii="Arial" w:hAnsi="Arial" w:cs="Arial"/>
          <w:noProof w:val="0"/>
          <w:sz w:val="20"/>
          <w:szCs w:val="20"/>
        </w:rPr>
      </w:pPr>
      <w:r w:rsidRPr="00E919F8">
        <w:rPr>
          <w:rFonts w:ascii="Arial" w:hAnsi="Arial" w:cs="Arial"/>
          <w:b/>
          <w:noProof w:val="0"/>
          <w:sz w:val="20"/>
          <w:szCs w:val="20"/>
        </w:rPr>
        <w:t>informāciju/dokumentus, kas apliecina Cenu aptaujas pretendenta patieso labuma guvēju</w:t>
      </w:r>
      <w:r w:rsidRPr="00E919F8">
        <w:rPr>
          <w:rFonts w:ascii="Arial" w:hAnsi="Arial" w:cs="Arial"/>
          <w:noProof w:val="0"/>
          <w:sz w:val="20"/>
          <w:szCs w:val="20"/>
        </w:rPr>
        <w:t>:</w:t>
      </w:r>
    </w:p>
    <w:p w:rsidR="00884760" w:rsidRPr="00E919F8" w:rsidRDefault="00884760" w:rsidP="00AD36D5">
      <w:pPr>
        <w:numPr>
          <w:ilvl w:val="3"/>
          <w:numId w:val="12"/>
        </w:numPr>
        <w:tabs>
          <w:tab w:val="clear" w:pos="2880"/>
          <w:tab w:val="num" w:pos="1418"/>
        </w:tabs>
        <w:ind w:left="1701"/>
        <w:jc w:val="both"/>
        <w:rPr>
          <w:rFonts w:ascii="Arial" w:hAnsi="Arial" w:cs="Arial"/>
          <w:noProof w:val="0"/>
          <w:sz w:val="20"/>
          <w:szCs w:val="20"/>
        </w:rPr>
      </w:pPr>
      <w:r w:rsidRPr="00E919F8">
        <w:rPr>
          <w:rFonts w:ascii="Arial" w:hAnsi="Arial" w:cs="Arial"/>
          <w:noProof w:val="0"/>
          <w:sz w:val="20"/>
          <w:szCs w:val="20"/>
        </w:rPr>
        <w:t>informāciju/dokumentus, kas apliecina patiesā labuma guvēja kontroli un labuma gūšanu no juridiskās personas (Cenu aptaujas pretendenta);</w:t>
      </w:r>
    </w:p>
    <w:p w:rsidR="00884760" w:rsidRPr="00E919F8" w:rsidRDefault="00884760" w:rsidP="00234641">
      <w:pPr>
        <w:numPr>
          <w:ilvl w:val="3"/>
          <w:numId w:val="12"/>
        </w:numPr>
        <w:tabs>
          <w:tab w:val="clear" w:pos="2880"/>
          <w:tab w:val="num" w:pos="1418"/>
        </w:tabs>
        <w:ind w:left="1701"/>
        <w:jc w:val="both"/>
        <w:rPr>
          <w:rFonts w:ascii="Arial" w:hAnsi="Arial" w:cs="Arial"/>
          <w:noProof w:val="0"/>
          <w:sz w:val="20"/>
          <w:szCs w:val="20"/>
        </w:rPr>
      </w:pPr>
      <w:r w:rsidRPr="00E919F8">
        <w:rPr>
          <w:rFonts w:ascii="Arial" w:hAnsi="Arial" w:cs="Arial"/>
          <w:noProof w:val="0"/>
          <w:sz w:val="20"/>
          <w:szCs w:val="20"/>
        </w:rPr>
        <w:t xml:space="preserve">informācija par patiesā labuma guvēja/u </w:t>
      </w:r>
      <w:r w:rsidRPr="00E919F8">
        <w:rPr>
          <w:rFonts w:ascii="Arial" w:hAnsi="Arial" w:cs="Arial"/>
          <w:b/>
          <w:noProof w:val="0"/>
          <w:sz w:val="20"/>
          <w:szCs w:val="20"/>
        </w:rPr>
        <w:t xml:space="preserve">izglītības un profesionālās dzīves gājumu  (CV) un </w:t>
      </w:r>
      <w:r w:rsidRPr="00E919F8">
        <w:rPr>
          <w:rFonts w:ascii="Arial" w:hAnsi="Arial" w:cs="Arial"/>
          <w:noProof w:val="0"/>
          <w:sz w:val="20"/>
          <w:szCs w:val="20"/>
        </w:rPr>
        <w:t>patiesā labuma guvēja/u</w:t>
      </w:r>
      <w:r w:rsidRPr="00E919F8">
        <w:rPr>
          <w:rFonts w:ascii="Arial" w:hAnsi="Arial" w:cs="Arial"/>
          <w:b/>
          <w:noProof w:val="0"/>
          <w:sz w:val="20"/>
          <w:szCs w:val="20"/>
        </w:rPr>
        <w:t xml:space="preserve"> personu apliecinoša dokumenta</w:t>
      </w:r>
      <w:r w:rsidRPr="00E919F8">
        <w:rPr>
          <w:rFonts w:ascii="Arial" w:hAnsi="Arial" w:cs="Arial"/>
          <w:noProof w:val="0"/>
          <w:sz w:val="20"/>
          <w:szCs w:val="20"/>
        </w:rPr>
        <w:t xml:space="preserve"> notariāli apliecinātu vai Cenu aptaujas organizētāja apstiprināta Bankas darbinieka apliecinātu </w:t>
      </w:r>
      <w:r w:rsidRPr="00E919F8">
        <w:rPr>
          <w:rFonts w:ascii="Arial" w:hAnsi="Arial" w:cs="Arial"/>
          <w:b/>
          <w:noProof w:val="0"/>
          <w:sz w:val="20"/>
          <w:szCs w:val="20"/>
        </w:rPr>
        <w:t>kopiju*</w:t>
      </w:r>
      <w:r w:rsidRPr="00E919F8">
        <w:rPr>
          <w:rFonts w:ascii="Arial" w:hAnsi="Arial" w:cs="Arial"/>
          <w:noProof w:val="0"/>
          <w:sz w:val="20"/>
          <w:szCs w:val="20"/>
        </w:rPr>
        <w:t>;</w:t>
      </w:r>
    </w:p>
    <w:p w:rsidR="00884760" w:rsidRPr="00E919F8" w:rsidRDefault="00884760" w:rsidP="00AD36D5">
      <w:pPr>
        <w:numPr>
          <w:ilvl w:val="2"/>
          <w:numId w:val="1"/>
        </w:numPr>
        <w:tabs>
          <w:tab w:val="num" w:pos="1080"/>
        </w:tabs>
        <w:ind w:left="1080"/>
        <w:jc w:val="both"/>
        <w:rPr>
          <w:rFonts w:ascii="Arial" w:hAnsi="Arial" w:cs="Arial"/>
          <w:noProof w:val="0"/>
          <w:sz w:val="20"/>
          <w:szCs w:val="20"/>
        </w:rPr>
      </w:pPr>
      <w:r w:rsidRPr="00E919F8">
        <w:rPr>
          <w:rFonts w:ascii="Arial" w:hAnsi="Arial" w:cs="Arial"/>
          <w:b/>
          <w:noProof w:val="0"/>
          <w:sz w:val="20"/>
          <w:szCs w:val="20"/>
        </w:rPr>
        <w:t>uzņēmuma gada pārskatu(s) par pēdējiem 2 gadiem</w:t>
      </w:r>
      <w:r w:rsidRPr="00E919F8">
        <w:rPr>
          <w:rFonts w:ascii="Arial" w:hAnsi="Arial" w:cs="Arial"/>
          <w:noProof w:val="0"/>
          <w:sz w:val="20"/>
          <w:szCs w:val="20"/>
        </w:rPr>
        <w:t xml:space="preserve"> (vēlams neatkarīgi auditētus). </w:t>
      </w:r>
    </w:p>
    <w:p w:rsidR="00884760" w:rsidRPr="00E919F8" w:rsidRDefault="00884760" w:rsidP="00AD36D5">
      <w:pPr>
        <w:numPr>
          <w:ilvl w:val="2"/>
          <w:numId w:val="10"/>
        </w:numPr>
        <w:tabs>
          <w:tab w:val="num" w:pos="1080"/>
        </w:tabs>
        <w:jc w:val="both"/>
        <w:rPr>
          <w:rFonts w:ascii="Arial" w:hAnsi="Arial" w:cs="Arial"/>
          <w:noProof w:val="0"/>
          <w:sz w:val="20"/>
          <w:szCs w:val="20"/>
        </w:rPr>
      </w:pPr>
      <w:r w:rsidRPr="00E919F8">
        <w:rPr>
          <w:rFonts w:ascii="Arial" w:hAnsi="Arial" w:cs="Arial"/>
          <w:noProof w:val="0"/>
          <w:sz w:val="20"/>
          <w:szCs w:val="20"/>
        </w:rPr>
        <w:t xml:space="preserve">Ja Cenu aptaujas pretendents ir Latvijas Republikā reģistrētā akciju sabiedrība, tad papildus šo noteikumu 3.3.2.punktā minētajai informācijai/dokumentiem – </w:t>
      </w:r>
      <w:r w:rsidRPr="00E919F8">
        <w:rPr>
          <w:rFonts w:ascii="Arial" w:hAnsi="Arial" w:cs="Arial"/>
          <w:b/>
          <w:noProof w:val="0"/>
          <w:sz w:val="20"/>
          <w:szCs w:val="20"/>
        </w:rPr>
        <w:t>spēkā esošo akcionāru reģistra kopiju</w:t>
      </w:r>
      <w:r w:rsidRPr="00E919F8">
        <w:rPr>
          <w:rFonts w:ascii="Arial" w:hAnsi="Arial" w:cs="Arial"/>
          <w:noProof w:val="0"/>
          <w:sz w:val="20"/>
          <w:szCs w:val="20"/>
        </w:rPr>
        <w:t>.</w:t>
      </w:r>
    </w:p>
    <w:p w:rsidR="00884760" w:rsidRPr="00E919F8" w:rsidRDefault="00884760" w:rsidP="00AD36D5">
      <w:pPr>
        <w:numPr>
          <w:ilvl w:val="2"/>
          <w:numId w:val="10"/>
        </w:numPr>
        <w:jc w:val="both"/>
        <w:rPr>
          <w:rFonts w:ascii="Arial" w:hAnsi="Arial" w:cs="Arial"/>
          <w:noProof w:val="0"/>
          <w:sz w:val="20"/>
          <w:szCs w:val="20"/>
        </w:rPr>
      </w:pPr>
      <w:r w:rsidRPr="00E919F8">
        <w:rPr>
          <w:rFonts w:ascii="Arial" w:hAnsi="Arial" w:cs="Arial"/>
          <w:noProof w:val="0"/>
          <w:sz w:val="20"/>
          <w:szCs w:val="20"/>
        </w:rPr>
        <w:t>Ja Cenu aptaujas pretendents ir ārvalstīs reģistrētā juridiskā personā, tad papildus šo noteikumu 3.3.2. punktā minētajai informācijai/dokumentiem:</w:t>
      </w:r>
    </w:p>
    <w:p w:rsidR="00884760" w:rsidRPr="00E919F8" w:rsidRDefault="00884760" w:rsidP="00AD36D5">
      <w:pPr>
        <w:numPr>
          <w:ilvl w:val="2"/>
          <w:numId w:val="1"/>
        </w:numPr>
        <w:tabs>
          <w:tab w:val="num" w:pos="1080"/>
        </w:tabs>
        <w:ind w:left="1080"/>
        <w:jc w:val="both"/>
        <w:rPr>
          <w:rFonts w:ascii="Arial" w:hAnsi="Arial" w:cs="Arial"/>
          <w:noProof w:val="0"/>
          <w:sz w:val="20"/>
          <w:szCs w:val="20"/>
        </w:rPr>
      </w:pPr>
      <w:r w:rsidRPr="00E919F8">
        <w:rPr>
          <w:rFonts w:ascii="Arial" w:hAnsi="Arial" w:cs="Arial"/>
          <w:noProof w:val="0"/>
          <w:sz w:val="20"/>
          <w:szCs w:val="20"/>
        </w:rPr>
        <w:t xml:space="preserve">noteiktā kārtībā legalizētu vai apstiprinātu ar apliecinājumu </w:t>
      </w:r>
      <w:proofErr w:type="spellStart"/>
      <w:r w:rsidRPr="00E919F8">
        <w:rPr>
          <w:rFonts w:ascii="Arial" w:hAnsi="Arial" w:cs="Arial"/>
          <w:i/>
          <w:noProof w:val="0"/>
          <w:sz w:val="20"/>
          <w:szCs w:val="20"/>
        </w:rPr>
        <w:t>Apostille</w:t>
      </w:r>
      <w:proofErr w:type="spellEnd"/>
      <w:r w:rsidRPr="00E919F8">
        <w:rPr>
          <w:rFonts w:ascii="Arial" w:hAnsi="Arial" w:cs="Arial"/>
          <w:noProof w:val="0"/>
          <w:sz w:val="20"/>
          <w:szCs w:val="20"/>
        </w:rPr>
        <w:t xml:space="preserve"> uzziņu no attiecīgās valsts kompetentās iestādes (komercreģistra) par juridisko personu, kurā ir norādīta vismaz šāda informācija, t.sk., vēsturiskā informācija pēdējo 5 gadu laikā: </w:t>
      </w:r>
    </w:p>
    <w:p w:rsidR="00884760" w:rsidRPr="00E919F8" w:rsidRDefault="00884760" w:rsidP="00AD36D5">
      <w:pPr>
        <w:numPr>
          <w:ilvl w:val="1"/>
          <w:numId w:val="11"/>
        </w:numPr>
        <w:jc w:val="both"/>
        <w:rPr>
          <w:rFonts w:ascii="Arial" w:hAnsi="Arial" w:cs="Arial"/>
          <w:noProof w:val="0"/>
          <w:sz w:val="20"/>
          <w:szCs w:val="20"/>
        </w:rPr>
      </w:pPr>
      <w:r w:rsidRPr="00E919F8">
        <w:rPr>
          <w:rFonts w:ascii="Arial" w:hAnsi="Arial" w:cs="Arial"/>
          <w:noProof w:val="0"/>
          <w:sz w:val="20"/>
          <w:szCs w:val="20"/>
        </w:rPr>
        <w:t>pilns juridiskais nosaukums;</w:t>
      </w:r>
    </w:p>
    <w:p w:rsidR="00884760" w:rsidRPr="00E919F8" w:rsidRDefault="00884760" w:rsidP="00AD36D5">
      <w:pPr>
        <w:numPr>
          <w:ilvl w:val="1"/>
          <w:numId w:val="11"/>
        </w:numPr>
        <w:jc w:val="both"/>
        <w:rPr>
          <w:rFonts w:ascii="Arial" w:hAnsi="Arial" w:cs="Arial"/>
          <w:noProof w:val="0"/>
          <w:sz w:val="20"/>
          <w:szCs w:val="20"/>
        </w:rPr>
      </w:pPr>
      <w:r w:rsidRPr="00E919F8">
        <w:rPr>
          <w:rFonts w:ascii="Arial" w:hAnsi="Arial" w:cs="Arial"/>
          <w:noProof w:val="0"/>
          <w:sz w:val="20"/>
          <w:szCs w:val="20"/>
        </w:rPr>
        <w:t>juridiskā forma;</w:t>
      </w:r>
    </w:p>
    <w:p w:rsidR="00884760" w:rsidRPr="00E919F8" w:rsidRDefault="00884760" w:rsidP="00AD36D5">
      <w:pPr>
        <w:numPr>
          <w:ilvl w:val="1"/>
          <w:numId w:val="11"/>
        </w:numPr>
        <w:jc w:val="both"/>
        <w:rPr>
          <w:rFonts w:ascii="Arial" w:hAnsi="Arial" w:cs="Arial"/>
          <w:noProof w:val="0"/>
          <w:sz w:val="20"/>
          <w:szCs w:val="20"/>
        </w:rPr>
      </w:pPr>
      <w:r w:rsidRPr="00E919F8">
        <w:rPr>
          <w:rFonts w:ascii="Arial" w:hAnsi="Arial" w:cs="Arial"/>
          <w:noProof w:val="0"/>
          <w:sz w:val="20"/>
          <w:szCs w:val="20"/>
        </w:rPr>
        <w:t>klienta statuss (piemēram, aktīvs, maksātnespējīgs);</w:t>
      </w:r>
    </w:p>
    <w:p w:rsidR="00884760" w:rsidRPr="00E919F8" w:rsidRDefault="00884760" w:rsidP="00AD36D5">
      <w:pPr>
        <w:numPr>
          <w:ilvl w:val="1"/>
          <w:numId w:val="11"/>
        </w:numPr>
        <w:jc w:val="both"/>
        <w:rPr>
          <w:rFonts w:ascii="Arial" w:hAnsi="Arial" w:cs="Arial"/>
          <w:noProof w:val="0"/>
          <w:sz w:val="20"/>
          <w:szCs w:val="20"/>
        </w:rPr>
      </w:pPr>
      <w:r w:rsidRPr="00E919F8">
        <w:rPr>
          <w:rFonts w:ascii="Arial" w:hAnsi="Arial" w:cs="Arial"/>
          <w:noProof w:val="0"/>
          <w:sz w:val="20"/>
          <w:szCs w:val="20"/>
        </w:rPr>
        <w:t>reģistrācijas datums;</w:t>
      </w:r>
    </w:p>
    <w:p w:rsidR="00884760" w:rsidRPr="00E919F8" w:rsidRDefault="00884760" w:rsidP="00AD36D5">
      <w:pPr>
        <w:numPr>
          <w:ilvl w:val="1"/>
          <w:numId w:val="11"/>
        </w:numPr>
        <w:jc w:val="both"/>
        <w:rPr>
          <w:rFonts w:ascii="Arial" w:hAnsi="Arial" w:cs="Arial"/>
          <w:noProof w:val="0"/>
          <w:sz w:val="20"/>
          <w:szCs w:val="20"/>
        </w:rPr>
      </w:pPr>
      <w:r w:rsidRPr="00E919F8">
        <w:rPr>
          <w:rFonts w:ascii="Arial" w:hAnsi="Arial" w:cs="Arial"/>
          <w:noProof w:val="0"/>
          <w:sz w:val="20"/>
          <w:szCs w:val="20"/>
        </w:rPr>
        <w:t>reģistrācijas numurs;</w:t>
      </w:r>
    </w:p>
    <w:p w:rsidR="00884760" w:rsidRPr="00E919F8" w:rsidRDefault="00884760" w:rsidP="00AD36D5">
      <w:pPr>
        <w:numPr>
          <w:ilvl w:val="1"/>
          <w:numId w:val="11"/>
        </w:numPr>
        <w:jc w:val="both"/>
        <w:rPr>
          <w:rFonts w:ascii="Arial" w:hAnsi="Arial" w:cs="Arial"/>
          <w:noProof w:val="0"/>
          <w:sz w:val="20"/>
          <w:szCs w:val="20"/>
        </w:rPr>
      </w:pPr>
      <w:r w:rsidRPr="00E919F8">
        <w:rPr>
          <w:rFonts w:ascii="Arial" w:hAnsi="Arial" w:cs="Arial"/>
          <w:noProof w:val="0"/>
          <w:sz w:val="20"/>
          <w:szCs w:val="20"/>
        </w:rPr>
        <w:t>reģistrācijas valsts;</w:t>
      </w:r>
    </w:p>
    <w:p w:rsidR="00884760" w:rsidRPr="00E919F8" w:rsidRDefault="00884760" w:rsidP="00AD36D5">
      <w:pPr>
        <w:numPr>
          <w:ilvl w:val="1"/>
          <w:numId w:val="11"/>
        </w:numPr>
        <w:jc w:val="both"/>
        <w:rPr>
          <w:rFonts w:ascii="Arial" w:hAnsi="Arial" w:cs="Arial"/>
          <w:noProof w:val="0"/>
          <w:sz w:val="20"/>
          <w:szCs w:val="20"/>
        </w:rPr>
      </w:pPr>
      <w:r w:rsidRPr="00E919F8">
        <w:rPr>
          <w:rFonts w:ascii="Arial" w:hAnsi="Arial" w:cs="Arial"/>
          <w:noProof w:val="0"/>
          <w:sz w:val="20"/>
          <w:szCs w:val="20"/>
        </w:rPr>
        <w:t>saimnieciskās darbības apraksts;</w:t>
      </w:r>
    </w:p>
    <w:p w:rsidR="00884760" w:rsidRPr="00E919F8" w:rsidRDefault="00884760" w:rsidP="00AD36D5">
      <w:pPr>
        <w:numPr>
          <w:ilvl w:val="1"/>
          <w:numId w:val="11"/>
        </w:numPr>
        <w:jc w:val="both"/>
        <w:rPr>
          <w:rFonts w:ascii="Arial" w:hAnsi="Arial" w:cs="Arial"/>
          <w:noProof w:val="0"/>
          <w:sz w:val="20"/>
          <w:szCs w:val="20"/>
        </w:rPr>
      </w:pPr>
      <w:r w:rsidRPr="00E919F8">
        <w:rPr>
          <w:rFonts w:ascii="Arial" w:hAnsi="Arial" w:cs="Arial"/>
          <w:noProof w:val="0"/>
          <w:sz w:val="20"/>
          <w:szCs w:val="20"/>
        </w:rPr>
        <w:t>juridiskā adrese;</w:t>
      </w:r>
    </w:p>
    <w:p w:rsidR="00884760" w:rsidRPr="00E919F8" w:rsidRDefault="00884760" w:rsidP="00AD36D5">
      <w:pPr>
        <w:numPr>
          <w:ilvl w:val="1"/>
          <w:numId w:val="11"/>
        </w:numPr>
        <w:jc w:val="both"/>
        <w:rPr>
          <w:rFonts w:ascii="Arial" w:hAnsi="Arial" w:cs="Arial"/>
          <w:noProof w:val="0"/>
          <w:sz w:val="20"/>
          <w:szCs w:val="20"/>
        </w:rPr>
      </w:pPr>
      <w:r w:rsidRPr="00E919F8">
        <w:rPr>
          <w:rFonts w:ascii="Arial" w:hAnsi="Arial" w:cs="Arial"/>
          <w:noProof w:val="0"/>
          <w:sz w:val="20"/>
          <w:szCs w:val="20"/>
        </w:rPr>
        <w:t>faktiskā saimnieciskās darbības veikšanas adrese (ja atšķiras no juridiskās);</w:t>
      </w:r>
    </w:p>
    <w:p w:rsidR="00884760" w:rsidRPr="00E919F8" w:rsidRDefault="00884760" w:rsidP="00AD36D5">
      <w:pPr>
        <w:numPr>
          <w:ilvl w:val="1"/>
          <w:numId w:val="11"/>
        </w:numPr>
        <w:jc w:val="both"/>
        <w:rPr>
          <w:rFonts w:ascii="Arial" w:hAnsi="Arial" w:cs="Arial"/>
          <w:noProof w:val="0"/>
          <w:sz w:val="20"/>
          <w:szCs w:val="20"/>
        </w:rPr>
      </w:pPr>
      <w:r w:rsidRPr="00E919F8">
        <w:rPr>
          <w:rFonts w:ascii="Arial" w:hAnsi="Arial" w:cs="Arial"/>
          <w:noProof w:val="0"/>
          <w:sz w:val="20"/>
          <w:szCs w:val="20"/>
        </w:rPr>
        <w:t>informācija par klienta amatpersonām, t.i., valdes locekļiem, padomes locekļiem un citām vadošām uzņēmuma amatpersonām;</w:t>
      </w:r>
    </w:p>
    <w:p w:rsidR="00884760" w:rsidRPr="00E919F8" w:rsidRDefault="00884760" w:rsidP="00AD36D5">
      <w:pPr>
        <w:numPr>
          <w:ilvl w:val="1"/>
          <w:numId w:val="11"/>
        </w:numPr>
        <w:jc w:val="both"/>
        <w:rPr>
          <w:rFonts w:ascii="Arial" w:hAnsi="Arial" w:cs="Arial"/>
          <w:noProof w:val="0"/>
          <w:sz w:val="20"/>
          <w:szCs w:val="20"/>
        </w:rPr>
      </w:pPr>
      <w:r w:rsidRPr="00E919F8">
        <w:rPr>
          <w:rFonts w:ascii="Arial" w:hAnsi="Arial" w:cs="Arial"/>
          <w:noProof w:val="0"/>
          <w:sz w:val="20"/>
          <w:szCs w:val="20"/>
        </w:rPr>
        <w:t>informācija par kapitāldaļu turētājiem;</w:t>
      </w:r>
    </w:p>
    <w:p w:rsidR="00884760" w:rsidRPr="00E919F8" w:rsidRDefault="00884760" w:rsidP="00AD36D5">
      <w:pPr>
        <w:numPr>
          <w:ilvl w:val="1"/>
          <w:numId w:val="11"/>
        </w:numPr>
        <w:jc w:val="both"/>
        <w:rPr>
          <w:rFonts w:ascii="Arial" w:hAnsi="Arial" w:cs="Arial"/>
          <w:noProof w:val="0"/>
          <w:sz w:val="20"/>
          <w:szCs w:val="20"/>
        </w:rPr>
      </w:pPr>
      <w:r w:rsidRPr="00E919F8">
        <w:rPr>
          <w:rFonts w:ascii="Arial" w:hAnsi="Arial" w:cs="Arial"/>
          <w:noProof w:val="0"/>
          <w:sz w:val="20"/>
          <w:szCs w:val="20"/>
        </w:rPr>
        <w:t>informācija par patiesā labuma guvējiem.</w:t>
      </w:r>
    </w:p>
    <w:p w:rsidR="00884760" w:rsidRPr="00E919F8" w:rsidRDefault="00884760" w:rsidP="00AD36D5">
      <w:pPr>
        <w:numPr>
          <w:ilvl w:val="2"/>
          <w:numId w:val="1"/>
        </w:numPr>
        <w:tabs>
          <w:tab w:val="num" w:pos="1080"/>
        </w:tabs>
        <w:ind w:left="1080"/>
        <w:jc w:val="both"/>
        <w:rPr>
          <w:rFonts w:ascii="Arial" w:hAnsi="Arial" w:cs="Arial"/>
          <w:noProof w:val="0"/>
          <w:sz w:val="20"/>
          <w:szCs w:val="20"/>
        </w:rPr>
      </w:pPr>
      <w:r w:rsidRPr="00E919F8">
        <w:rPr>
          <w:rFonts w:ascii="Arial" w:hAnsi="Arial" w:cs="Arial"/>
          <w:noProof w:val="0"/>
          <w:sz w:val="20"/>
          <w:szCs w:val="20"/>
        </w:rPr>
        <w:t xml:space="preserve">ja uzziņa no attiecīgās valsts kompetentās iestādes (komercreģistra) neiekļauj kādu no augstāk minētajām ziņām – citu dokumentu kopijas, kurās ir norādīta trūkstošā informācija (piemēram, kapitāldaļu turētāju reģistrs, </w:t>
      </w:r>
      <w:proofErr w:type="spellStart"/>
      <w:r w:rsidRPr="00E919F8">
        <w:rPr>
          <w:rFonts w:ascii="Arial" w:hAnsi="Arial" w:cs="Arial"/>
          <w:i/>
          <w:noProof w:val="0"/>
          <w:sz w:val="20"/>
          <w:szCs w:val="20"/>
        </w:rPr>
        <w:t>good</w:t>
      </w:r>
      <w:proofErr w:type="spellEnd"/>
      <w:r w:rsidRPr="00E919F8">
        <w:rPr>
          <w:rFonts w:ascii="Arial" w:hAnsi="Arial" w:cs="Arial"/>
          <w:i/>
          <w:noProof w:val="0"/>
          <w:sz w:val="20"/>
          <w:szCs w:val="20"/>
        </w:rPr>
        <w:t xml:space="preserve"> </w:t>
      </w:r>
      <w:proofErr w:type="spellStart"/>
      <w:r w:rsidRPr="00E919F8">
        <w:rPr>
          <w:rFonts w:ascii="Arial" w:hAnsi="Arial" w:cs="Arial"/>
          <w:i/>
          <w:noProof w:val="0"/>
          <w:sz w:val="20"/>
          <w:szCs w:val="20"/>
        </w:rPr>
        <w:t>standing</w:t>
      </w:r>
      <w:proofErr w:type="spellEnd"/>
      <w:r w:rsidRPr="00E919F8">
        <w:rPr>
          <w:rFonts w:ascii="Arial" w:hAnsi="Arial" w:cs="Arial"/>
          <w:i/>
          <w:noProof w:val="0"/>
          <w:sz w:val="20"/>
          <w:szCs w:val="20"/>
        </w:rPr>
        <w:t xml:space="preserve"> </w:t>
      </w:r>
      <w:proofErr w:type="spellStart"/>
      <w:r w:rsidRPr="00E919F8">
        <w:rPr>
          <w:rFonts w:ascii="Arial" w:hAnsi="Arial" w:cs="Arial"/>
          <w:i/>
          <w:noProof w:val="0"/>
          <w:sz w:val="20"/>
          <w:szCs w:val="20"/>
        </w:rPr>
        <w:t>certificate</w:t>
      </w:r>
      <w:proofErr w:type="spellEnd"/>
      <w:r w:rsidRPr="00E919F8">
        <w:rPr>
          <w:rFonts w:ascii="Arial" w:hAnsi="Arial" w:cs="Arial"/>
          <w:noProof w:val="0"/>
          <w:sz w:val="20"/>
          <w:szCs w:val="20"/>
        </w:rPr>
        <w:t>);</w:t>
      </w:r>
    </w:p>
    <w:p w:rsidR="00884760" w:rsidRPr="00E919F8" w:rsidRDefault="00884760" w:rsidP="00AD36D5">
      <w:pPr>
        <w:numPr>
          <w:ilvl w:val="2"/>
          <w:numId w:val="1"/>
        </w:numPr>
        <w:tabs>
          <w:tab w:val="num" w:pos="1080"/>
        </w:tabs>
        <w:ind w:left="1080"/>
        <w:jc w:val="both"/>
        <w:rPr>
          <w:rFonts w:ascii="Arial" w:hAnsi="Arial" w:cs="Arial"/>
          <w:noProof w:val="0"/>
          <w:sz w:val="20"/>
          <w:szCs w:val="20"/>
        </w:rPr>
      </w:pPr>
      <w:r w:rsidRPr="00E919F8">
        <w:rPr>
          <w:rFonts w:ascii="Arial" w:hAnsi="Arial" w:cs="Arial"/>
          <w:noProof w:val="0"/>
          <w:sz w:val="20"/>
          <w:szCs w:val="20"/>
        </w:rPr>
        <w:t>informāciju/dokumentus, kas apstiprina reģistrācijas un faktiskās saimnieciskās darbības veikšanas adreses, piemēram, komunālo pakalpojumu rēķins.</w:t>
      </w:r>
    </w:p>
    <w:p w:rsidR="00884760" w:rsidRPr="00E919F8" w:rsidRDefault="00884760" w:rsidP="009F0A5C">
      <w:pPr>
        <w:tabs>
          <w:tab w:val="num" w:pos="2340"/>
        </w:tabs>
        <w:ind w:left="567" w:hanging="567"/>
        <w:jc w:val="both"/>
        <w:rPr>
          <w:rFonts w:ascii="Arial" w:hAnsi="Arial" w:cs="Arial"/>
          <w:i/>
          <w:noProof w:val="0"/>
          <w:sz w:val="20"/>
          <w:szCs w:val="20"/>
        </w:rPr>
      </w:pPr>
      <w:r w:rsidRPr="00E919F8">
        <w:rPr>
          <w:rFonts w:ascii="Arial" w:hAnsi="Arial" w:cs="Arial"/>
          <w:noProof w:val="0"/>
          <w:sz w:val="20"/>
          <w:szCs w:val="20"/>
        </w:rPr>
        <w:t xml:space="preserve">          * </w:t>
      </w:r>
      <w:r w:rsidRPr="00E919F8">
        <w:rPr>
          <w:rFonts w:ascii="Arial" w:hAnsi="Arial" w:cs="Arial"/>
          <w:i/>
          <w:noProof w:val="0"/>
          <w:sz w:val="20"/>
          <w:szCs w:val="20"/>
        </w:rPr>
        <w:t xml:space="preserve">Personu apliecinoša dokumenta kopiju var iesniegt arī kā </w:t>
      </w:r>
      <w:proofErr w:type="spellStart"/>
      <w:r w:rsidRPr="00E919F8">
        <w:rPr>
          <w:rFonts w:ascii="Arial" w:hAnsi="Arial" w:cs="Arial"/>
          <w:i/>
          <w:noProof w:val="0"/>
          <w:sz w:val="20"/>
          <w:szCs w:val="20"/>
        </w:rPr>
        <w:t>edoc</w:t>
      </w:r>
      <w:proofErr w:type="spellEnd"/>
      <w:r w:rsidRPr="00E919F8">
        <w:rPr>
          <w:rFonts w:ascii="Arial" w:hAnsi="Arial" w:cs="Arial"/>
          <w:i/>
          <w:noProof w:val="0"/>
          <w:sz w:val="20"/>
          <w:szCs w:val="20"/>
        </w:rPr>
        <w:t xml:space="preserve"> dokumentu, kur  dokumenta kopiju ar drošu elektronisko parakstu un laika zīmogu ir apliecinājis pats dokumenta īpašnieks. Pirms iespējamā Pirkuma līguma parakstīšanas ir pienākums uzrādīt apliecinātā dokumenta orģinālu. </w:t>
      </w:r>
    </w:p>
    <w:p w:rsidR="00884760" w:rsidRPr="00E919F8" w:rsidRDefault="00884760" w:rsidP="0021104A">
      <w:pPr>
        <w:numPr>
          <w:ilvl w:val="1"/>
          <w:numId w:val="9"/>
        </w:numPr>
        <w:jc w:val="both"/>
        <w:rPr>
          <w:rFonts w:ascii="Arial" w:hAnsi="Arial" w:cs="Arial"/>
          <w:noProof w:val="0"/>
          <w:sz w:val="20"/>
          <w:szCs w:val="20"/>
        </w:rPr>
      </w:pPr>
      <w:r w:rsidRPr="00E919F8">
        <w:rPr>
          <w:rFonts w:ascii="Arial" w:hAnsi="Arial" w:cs="Arial"/>
          <w:noProof w:val="0"/>
          <w:sz w:val="20"/>
          <w:szCs w:val="20"/>
        </w:rPr>
        <w:t xml:space="preserve">Gadījumā, ja Cenu aptaujas pretendents piesakās dalībai Cenu aptaujā uz Mantu, kuras sākumcena ir vienāda ar vai lielāka par EUR 15’000,- (piecpadsmit tūkstoši </w:t>
      </w:r>
      <w:proofErr w:type="spellStart"/>
      <w:r w:rsidRPr="00E919F8">
        <w:rPr>
          <w:rFonts w:ascii="Arial" w:hAnsi="Arial" w:cs="Arial"/>
          <w:noProof w:val="0"/>
          <w:sz w:val="20"/>
          <w:szCs w:val="20"/>
        </w:rPr>
        <w:t>euro</w:t>
      </w:r>
      <w:proofErr w:type="spellEnd"/>
      <w:r w:rsidRPr="00E919F8">
        <w:rPr>
          <w:rFonts w:ascii="Arial" w:hAnsi="Arial" w:cs="Arial"/>
          <w:noProof w:val="0"/>
          <w:sz w:val="20"/>
          <w:szCs w:val="20"/>
        </w:rPr>
        <w:t xml:space="preserve">), vai gadījumā, ja konkrētais Cenu aptaujas pretendents jau iepriekš Bankas maksātnespējas procesa laikā ir ieguvis no Bankas vai no ar Banku saistītām personām jebkādu mantu vai aktīvu un minēto darījumu kopējā summa, pieskaitot vēl arī tās Mantas sākumcenu, uz kuras Cenas aptaujas pretendents pretendē, ir vienāda ar vai lielāka par EUR 15’000,- (piecpadsmit tūkstoši </w:t>
      </w:r>
      <w:proofErr w:type="spellStart"/>
      <w:r w:rsidRPr="00E919F8">
        <w:rPr>
          <w:rFonts w:ascii="Arial" w:hAnsi="Arial" w:cs="Arial"/>
          <w:noProof w:val="0"/>
          <w:sz w:val="20"/>
          <w:szCs w:val="20"/>
        </w:rPr>
        <w:t>euro</w:t>
      </w:r>
      <w:proofErr w:type="spellEnd"/>
      <w:r w:rsidRPr="00E919F8">
        <w:rPr>
          <w:rFonts w:ascii="Arial" w:hAnsi="Arial" w:cs="Arial"/>
          <w:noProof w:val="0"/>
          <w:sz w:val="20"/>
          <w:szCs w:val="20"/>
        </w:rPr>
        <w:t xml:space="preserve">), </w:t>
      </w:r>
      <w:r w:rsidRPr="00E919F8">
        <w:rPr>
          <w:rFonts w:ascii="Arial" w:hAnsi="Arial" w:cs="Arial"/>
          <w:noProof w:val="0"/>
          <w:sz w:val="20"/>
          <w:szCs w:val="20"/>
          <w:u w:val="single"/>
        </w:rPr>
        <w:t xml:space="preserve">kā arī gadījumā, ja </w:t>
      </w:r>
      <w:r w:rsidRPr="00E919F8">
        <w:rPr>
          <w:rFonts w:ascii="Arial" w:hAnsi="Arial" w:cs="Arial"/>
          <w:noProof w:val="0"/>
          <w:sz w:val="20"/>
          <w:szCs w:val="20"/>
        </w:rPr>
        <w:t xml:space="preserve">Cenu aptaujas pretendenta </w:t>
      </w:r>
      <w:r w:rsidRPr="00E919F8">
        <w:rPr>
          <w:rFonts w:ascii="Arial" w:hAnsi="Arial" w:cs="Arial"/>
          <w:noProof w:val="0"/>
          <w:sz w:val="20"/>
          <w:szCs w:val="20"/>
          <w:u w:val="single"/>
        </w:rPr>
        <w:t xml:space="preserve">piedāvātā cena par Mantu ir </w:t>
      </w:r>
      <w:r w:rsidRPr="00E919F8">
        <w:rPr>
          <w:rFonts w:ascii="Arial" w:hAnsi="Arial" w:cs="Arial"/>
          <w:noProof w:val="0"/>
          <w:sz w:val="20"/>
          <w:szCs w:val="20"/>
        </w:rPr>
        <w:t xml:space="preserve">vienāda ar vai lielāka par </w:t>
      </w:r>
      <w:r w:rsidRPr="00E919F8">
        <w:rPr>
          <w:rFonts w:ascii="Arial" w:hAnsi="Arial" w:cs="Arial"/>
          <w:noProof w:val="0"/>
          <w:sz w:val="20"/>
          <w:szCs w:val="20"/>
          <w:u w:val="single"/>
        </w:rPr>
        <w:t>EUR 15’000,-</w:t>
      </w:r>
      <w:r w:rsidRPr="00E919F8">
        <w:rPr>
          <w:rFonts w:ascii="Arial" w:hAnsi="Arial" w:cs="Arial"/>
          <w:noProof w:val="0"/>
          <w:sz w:val="20"/>
          <w:szCs w:val="20"/>
        </w:rPr>
        <w:t xml:space="preserve"> (piecpadsmit tūkstoši </w:t>
      </w:r>
      <w:proofErr w:type="spellStart"/>
      <w:r w:rsidRPr="00E919F8">
        <w:rPr>
          <w:rFonts w:ascii="Arial" w:hAnsi="Arial" w:cs="Arial"/>
          <w:noProof w:val="0"/>
          <w:sz w:val="20"/>
          <w:szCs w:val="20"/>
        </w:rPr>
        <w:t>euro</w:t>
      </w:r>
      <w:proofErr w:type="spellEnd"/>
      <w:r w:rsidRPr="00E919F8">
        <w:rPr>
          <w:rFonts w:ascii="Arial" w:hAnsi="Arial" w:cs="Arial"/>
          <w:noProof w:val="0"/>
          <w:sz w:val="20"/>
          <w:szCs w:val="20"/>
        </w:rPr>
        <w:t>), tad Cenu aptaujas pretendentam papildus šo noteikumu 3.2. un 3.3.punktos minētajiem dokumentiem vienlaikus ar to iesniegšanu ir pienākums iesniegt Cenu aptaujas organizētājam</w:t>
      </w:r>
      <w:r w:rsidRPr="00E919F8">
        <w:rPr>
          <w:rFonts w:ascii="Arial" w:hAnsi="Arial" w:cs="Arial"/>
          <w:b/>
          <w:noProof w:val="0"/>
          <w:sz w:val="20"/>
          <w:szCs w:val="20"/>
        </w:rPr>
        <w:t xml:space="preserve"> </w:t>
      </w:r>
      <w:r w:rsidRPr="00E919F8">
        <w:rPr>
          <w:rFonts w:ascii="Arial" w:hAnsi="Arial" w:cs="Arial"/>
          <w:noProof w:val="0"/>
          <w:sz w:val="20"/>
          <w:szCs w:val="20"/>
        </w:rPr>
        <w:t xml:space="preserve">pilnībā aizpildītu šiem noteikumiem pielikumā pievienoto </w:t>
      </w:r>
      <w:r w:rsidRPr="00E919F8">
        <w:rPr>
          <w:rFonts w:ascii="Arial" w:hAnsi="Arial" w:cs="Arial"/>
          <w:b/>
          <w:noProof w:val="0"/>
          <w:sz w:val="20"/>
          <w:szCs w:val="20"/>
        </w:rPr>
        <w:t>KYC anketu kopā ar visiem tās pielikumiem.</w:t>
      </w:r>
    </w:p>
    <w:p w:rsidR="00884760" w:rsidRPr="00E919F8" w:rsidRDefault="00884760" w:rsidP="0021104A">
      <w:pPr>
        <w:numPr>
          <w:ilvl w:val="1"/>
          <w:numId w:val="9"/>
        </w:numPr>
        <w:jc w:val="both"/>
        <w:rPr>
          <w:rFonts w:ascii="Arial" w:hAnsi="Arial" w:cs="Arial"/>
          <w:noProof w:val="0"/>
          <w:sz w:val="20"/>
          <w:szCs w:val="20"/>
        </w:rPr>
      </w:pPr>
      <w:r w:rsidRPr="00E919F8">
        <w:rPr>
          <w:rFonts w:ascii="Arial" w:hAnsi="Arial" w:cs="Arial"/>
          <w:noProof w:val="0"/>
          <w:sz w:val="20"/>
          <w:szCs w:val="20"/>
        </w:rPr>
        <w:t xml:space="preserve">Iesniedzot 3.4.punktā minēto KYC anketu, </w:t>
      </w:r>
      <w:r w:rsidRPr="00E919F8">
        <w:rPr>
          <w:rFonts w:ascii="Arial" w:hAnsi="Arial" w:cs="Arial"/>
          <w:b/>
          <w:noProof w:val="0"/>
          <w:sz w:val="20"/>
          <w:szCs w:val="20"/>
        </w:rPr>
        <w:t>Cenu aptaujas pretendentam ir</w:t>
      </w:r>
      <w:r w:rsidRPr="00E919F8">
        <w:rPr>
          <w:rFonts w:ascii="Arial" w:hAnsi="Arial" w:cs="Arial"/>
          <w:noProof w:val="0"/>
          <w:sz w:val="20"/>
          <w:szCs w:val="20"/>
        </w:rPr>
        <w:t xml:space="preserve"> </w:t>
      </w:r>
      <w:r w:rsidRPr="00E919F8">
        <w:rPr>
          <w:rFonts w:ascii="Arial" w:hAnsi="Arial" w:cs="Arial"/>
          <w:b/>
          <w:noProof w:val="0"/>
          <w:sz w:val="20"/>
          <w:szCs w:val="20"/>
        </w:rPr>
        <w:t>jāsniedz Cenu aptaujas organizētājam ziņas un informācija un jāiesniedz attiecīgie dokumenti</w:t>
      </w:r>
      <w:r w:rsidRPr="00E919F8">
        <w:rPr>
          <w:rFonts w:ascii="Arial" w:hAnsi="Arial" w:cs="Arial"/>
          <w:noProof w:val="0"/>
          <w:sz w:val="20"/>
          <w:szCs w:val="20"/>
        </w:rPr>
        <w:t>, kas ļauj Cenu aptaujas organizētājam</w:t>
      </w:r>
      <w:r w:rsidRPr="00E919F8">
        <w:rPr>
          <w:rFonts w:ascii="Arial" w:hAnsi="Arial" w:cs="Arial"/>
          <w:b/>
          <w:noProof w:val="0"/>
          <w:sz w:val="20"/>
          <w:szCs w:val="20"/>
        </w:rPr>
        <w:t xml:space="preserve"> </w:t>
      </w:r>
      <w:r w:rsidRPr="00E919F8">
        <w:rPr>
          <w:rFonts w:ascii="Arial" w:hAnsi="Arial" w:cs="Arial"/>
          <w:noProof w:val="0"/>
          <w:sz w:val="20"/>
          <w:szCs w:val="20"/>
        </w:rPr>
        <w:t xml:space="preserve">veikt Cenu aptaujas pretendenta, tai skaitā tā patiesā labuma guvēja, padziļināto izpēti saskaņā ar Noziedzīgi iegūtu līdzekļu legalizācijas un terorisma un </w:t>
      </w:r>
      <w:proofErr w:type="spellStart"/>
      <w:r w:rsidRPr="00E919F8">
        <w:rPr>
          <w:rFonts w:ascii="Arial" w:hAnsi="Arial" w:cs="Arial"/>
          <w:noProof w:val="0"/>
          <w:sz w:val="20"/>
          <w:szCs w:val="20"/>
        </w:rPr>
        <w:t>proliferācijas</w:t>
      </w:r>
      <w:proofErr w:type="spellEnd"/>
      <w:r w:rsidRPr="00E919F8">
        <w:rPr>
          <w:rFonts w:ascii="Arial" w:hAnsi="Arial" w:cs="Arial"/>
          <w:noProof w:val="0"/>
          <w:sz w:val="20"/>
          <w:szCs w:val="20"/>
        </w:rPr>
        <w:t xml:space="preserve"> finansēšanas novēršanas likuma, turpmāk arī – </w:t>
      </w:r>
      <w:r w:rsidRPr="00E919F8">
        <w:rPr>
          <w:rFonts w:ascii="Arial" w:hAnsi="Arial" w:cs="Arial"/>
          <w:b/>
          <w:noProof w:val="0"/>
          <w:sz w:val="20"/>
          <w:szCs w:val="20"/>
        </w:rPr>
        <w:t>NILLTPFNL</w:t>
      </w:r>
      <w:r w:rsidRPr="00E919F8">
        <w:rPr>
          <w:rFonts w:ascii="Arial" w:hAnsi="Arial" w:cs="Arial"/>
          <w:noProof w:val="0"/>
          <w:sz w:val="20"/>
          <w:szCs w:val="20"/>
        </w:rPr>
        <w:t xml:space="preserve">, un Starptautisko un Latvijas Republikas nacionālo sankciju likuma, turpmāk arī – </w:t>
      </w:r>
      <w:r w:rsidRPr="00E919F8">
        <w:rPr>
          <w:rFonts w:ascii="Arial" w:hAnsi="Arial" w:cs="Arial"/>
          <w:b/>
          <w:noProof w:val="0"/>
          <w:sz w:val="20"/>
          <w:szCs w:val="20"/>
        </w:rPr>
        <w:t>Sankciju likums</w:t>
      </w:r>
      <w:r w:rsidRPr="00E919F8">
        <w:rPr>
          <w:rFonts w:ascii="Arial" w:hAnsi="Arial" w:cs="Arial"/>
          <w:noProof w:val="0"/>
          <w:sz w:val="20"/>
          <w:szCs w:val="20"/>
        </w:rPr>
        <w:t>, prasībām un ļauj gūt pārliecību par Cenu aptaujas pretendenta naudas līdzekļu legālu izcelsmi. Tā piemēram, Cenu aptaujas pretendentam ir jāiesniedz:</w:t>
      </w:r>
    </w:p>
    <w:p w:rsidR="00884760" w:rsidRPr="00E919F8" w:rsidRDefault="00884760" w:rsidP="00BB5077">
      <w:pPr>
        <w:pStyle w:val="ListParagraph"/>
        <w:numPr>
          <w:ilvl w:val="2"/>
          <w:numId w:val="1"/>
        </w:numPr>
        <w:tabs>
          <w:tab w:val="clear" w:pos="2340"/>
          <w:tab w:val="num" w:pos="1276"/>
        </w:tabs>
        <w:ind w:left="1134" w:hanging="283"/>
        <w:jc w:val="both"/>
        <w:rPr>
          <w:rFonts w:ascii="Arial" w:hAnsi="Arial" w:cs="Arial"/>
          <w:noProof w:val="0"/>
          <w:sz w:val="20"/>
          <w:szCs w:val="20"/>
        </w:rPr>
      </w:pPr>
      <w:r w:rsidRPr="00E919F8">
        <w:rPr>
          <w:rFonts w:ascii="Arial" w:hAnsi="Arial" w:cs="Arial"/>
          <w:b/>
          <w:noProof w:val="0"/>
          <w:sz w:val="20"/>
          <w:szCs w:val="20"/>
        </w:rPr>
        <w:t xml:space="preserve">savu un tā patiesā labuma guvēja mantisko stāvokli raksturojošo informāciju un dokumentus, t.sk., bet ne tikai - kontu pārskatus par vienu gadu </w:t>
      </w:r>
      <w:r w:rsidRPr="00E919F8">
        <w:rPr>
          <w:rFonts w:ascii="Arial" w:hAnsi="Arial" w:cs="Arial"/>
          <w:noProof w:val="0"/>
          <w:sz w:val="20"/>
          <w:szCs w:val="20"/>
        </w:rPr>
        <w:t xml:space="preserve">(termiņš līdz Iesnieguma iesniegšanas dienai), </w:t>
      </w:r>
      <w:r w:rsidRPr="00E919F8">
        <w:rPr>
          <w:rFonts w:ascii="Arial" w:hAnsi="Arial" w:cs="Arial"/>
          <w:b/>
          <w:noProof w:val="0"/>
          <w:sz w:val="20"/>
          <w:szCs w:val="20"/>
        </w:rPr>
        <w:t>mantiskā stāvokļa deklarācijas, īpašumu apliecinošos dokumentus, dāvinājuma līgumus, aizdevuma līgumus, pirkuma līgumus;</w:t>
      </w:r>
    </w:p>
    <w:p w:rsidR="00884760" w:rsidRPr="00E919F8" w:rsidRDefault="00884760" w:rsidP="00BB5077">
      <w:pPr>
        <w:pStyle w:val="ListParagraph"/>
        <w:numPr>
          <w:ilvl w:val="2"/>
          <w:numId w:val="1"/>
        </w:numPr>
        <w:tabs>
          <w:tab w:val="clear" w:pos="2340"/>
        </w:tabs>
        <w:ind w:left="1134" w:hanging="284"/>
        <w:jc w:val="both"/>
        <w:rPr>
          <w:rFonts w:ascii="Arial" w:hAnsi="Arial" w:cs="Arial"/>
          <w:noProof w:val="0"/>
          <w:sz w:val="20"/>
          <w:szCs w:val="20"/>
        </w:rPr>
      </w:pPr>
      <w:r w:rsidRPr="00E919F8">
        <w:rPr>
          <w:rFonts w:ascii="Arial" w:hAnsi="Arial" w:cs="Arial"/>
          <w:b/>
          <w:noProof w:val="0"/>
          <w:sz w:val="20"/>
          <w:szCs w:val="20"/>
        </w:rPr>
        <w:lastRenderedPageBreak/>
        <w:t>informāciju un dokumentus, kas apliecina gan naudas līdzekļu saņemšanu, gan pamato naudas līdzekļu likumīgu izcelsmi, t.sk., bet ne tikai -</w:t>
      </w:r>
      <w:r w:rsidRPr="00E919F8">
        <w:rPr>
          <w:rFonts w:ascii="Arial" w:hAnsi="Arial" w:cs="Arial"/>
          <w:noProof w:val="0"/>
          <w:sz w:val="20"/>
          <w:szCs w:val="20"/>
        </w:rPr>
        <w:t xml:space="preserve"> </w:t>
      </w:r>
      <w:r w:rsidRPr="00E919F8">
        <w:rPr>
          <w:rFonts w:ascii="Arial" w:hAnsi="Arial" w:cs="Arial"/>
          <w:b/>
          <w:noProof w:val="0"/>
          <w:sz w:val="20"/>
          <w:szCs w:val="20"/>
          <w:u w:val="single"/>
        </w:rPr>
        <w:t>fiziskām personām</w:t>
      </w:r>
      <w:r w:rsidRPr="00E919F8">
        <w:rPr>
          <w:rFonts w:ascii="Arial" w:hAnsi="Arial" w:cs="Arial"/>
          <w:b/>
          <w:noProof w:val="0"/>
          <w:sz w:val="20"/>
          <w:szCs w:val="20"/>
        </w:rPr>
        <w:t xml:space="preserve"> - visu esošo kontu pārskatus par vienu gadu </w:t>
      </w:r>
      <w:r w:rsidRPr="00E919F8">
        <w:rPr>
          <w:rFonts w:ascii="Arial" w:hAnsi="Arial" w:cs="Arial"/>
          <w:noProof w:val="0"/>
          <w:sz w:val="20"/>
          <w:szCs w:val="20"/>
        </w:rPr>
        <w:t xml:space="preserve">(termiņš līdz Iesnieguma iesniegšanas dienai), </w:t>
      </w:r>
      <w:r w:rsidRPr="00E919F8">
        <w:rPr>
          <w:rFonts w:ascii="Arial" w:hAnsi="Arial" w:cs="Arial"/>
          <w:b/>
          <w:noProof w:val="0"/>
          <w:sz w:val="20"/>
          <w:szCs w:val="20"/>
        </w:rPr>
        <w:t xml:space="preserve">nodokļu deklarācijas, darbu algu saņemšanas apliecinošus dokumentus, dividenžu izmaksu lēmumus, dāvinājumu līgumus, aizdevumu līgumus u.tml.; </w:t>
      </w:r>
      <w:r w:rsidRPr="00E919F8">
        <w:rPr>
          <w:rFonts w:ascii="Arial" w:hAnsi="Arial" w:cs="Arial"/>
          <w:b/>
          <w:noProof w:val="0"/>
          <w:sz w:val="20"/>
          <w:szCs w:val="20"/>
          <w:u w:val="single"/>
        </w:rPr>
        <w:t>juridiskām personām</w:t>
      </w:r>
      <w:r w:rsidRPr="00E919F8">
        <w:rPr>
          <w:rFonts w:ascii="Arial" w:hAnsi="Arial" w:cs="Arial"/>
          <w:b/>
          <w:noProof w:val="0"/>
          <w:sz w:val="20"/>
          <w:szCs w:val="20"/>
        </w:rPr>
        <w:t xml:space="preserve"> - visu esošo kontu pārskatus par vienu gadu </w:t>
      </w:r>
      <w:r w:rsidRPr="00E919F8">
        <w:rPr>
          <w:rFonts w:ascii="Arial" w:hAnsi="Arial" w:cs="Arial"/>
          <w:noProof w:val="0"/>
          <w:sz w:val="20"/>
          <w:szCs w:val="20"/>
        </w:rPr>
        <w:t xml:space="preserve">(termiņš līdz Iesnieguma iesniegšanas dienai), </w:t>
      </w:r>
      <w:r w:rsidRPr="00E919F8">
        <w:rPr>
          <w:rFonts w:ascii="Arial" w:hAnsi="Arial" w:cs="Arial"/>
          <w:b/>
          <w:noProof w:val="0"/>
          <w:sz w:val="20"/>
          <w:szCs w:val="20"/>
        </w:rPr>
        <w:t xml:space="preserve">informāciju, dokumentus par būtiskākajiem sadarbības partneriem </w:t>
      </w:r>
      <w:r w:rsidRPr="00E919F8">
        <w:rPr>
          <w:rFonts w:ascii="Arial" w:hAnsi="Arial" w:cs="Arial"/>
          <w:noProof w:val="0"/>
          <w:sz w:val="20"/>
          <w:szCs w:val="20"/>
        </w:rPr>
        <w:t>(līgumi, preču pavadzīmes, avansa rēķini, transporta dokumenti, muitas deklarācijas u.tml.).</w:t>
      </w:r>
    </w:p>
    <w:p w:rsidR="00884760" w:rsidRPr="00E919F8" w:rsidRDefault="00884760" w:rsidP="0021104A">
      <w:pPr>
        <w:numPr>
          <w:ilvl w:val="1"/>
          <w:numId w:val="9"/>
        </w:numPr>
        <w:jc w:val="both"/>
        <w:rPr>
          <w:rFonts w:ascii="Arial" w:hAnsi="Arial" w:cs="Arial"/>
          <w:noProof w:val="0"/>
          <w:sz w:val="20"/>
          <w:szCs w:val="20"/>
        </w:rPr>
      </w:pPr>
      <w:r w:rsidRPr="00E919F8">
        <w:rPr>
          <w:rFonts w:ascii="Arial" w:hAnsi="Arial" w:cs="Arial"/>
          <w:noProof w:val="0"/>
          <w:sz w:val="20"/>
          <w:szCs w:val="20"/>
        </w:rPr>
        <w:t>Šo noteikumu 3.3. , 3.4. un 3.5.punktā minētos dokumentus Cenu aptaujas pretendents ir tiesīgs iesniegt Cenu aptaujas organizētājam latviešu, krievu vai angļu valodā.</w:t>
      </w:r>
    </w:p>
    <w:p w:rsidR="00884760" w:rsidRPr="00E919F8" w:rsidRDefault="00884760" w:rsidP="00AD36D5">
      <w:pPr>
        <w:numPr>
          <w:ilvl w:val="1"/>
          <w:numId w:val="9"/>
        </w:numPr>
        <w:jc w:val="both"/>
        <w:rPr>
          <w:rFonts w:ascii="Arial" w:hAnsi="Arial" w:cs="Arial"/>
          <w:noProof w:val="0"/>
          <w:sz w:val="20"/>
          <w:szCs w:val="20"/>
        </w:rPr>
      </w:pPr>
      <w:r w:rsidRPr="00E919F8">
        <w:rPr>
          <w:rFonts w:ascii="Arial" w:hAnsi="Arial" w:cs="Arial"/>
          <w:noProof w:val="0"/>
          <w:sz w:val="20"/>
          <w:szCs w:val="20"/>
        </w:rPr>
        <w:t xml:space="preserve">Lai novērstu pārpratumus, tiek paskaidrots, ka 3.3.punktā minētie dokumenti ir iesniedzami oriģināla veidā, kas ir noteiktā kārtībā legalizēts vai apstiprināts ar apliecinājumu </w:t>
      </w:r>
      <w:proofErr w:type="spellStart"/>
      <w:r w:rsidRPr="00E919F8">
        <w:rPr>
          <w:rFonts w:ascii="Arial" w:hAnsi="Arial" w:cs="Arial"/>
          <w:i/>
          <w:noProof w:val="0"/>
          <w:sz w:val="20"/>
          <w:szCs w:val="20"/>
        </w:rPr>
        <w:t>Apostille</w:t>
      </w:r>
      <w:proofErr w:type="spellEnd"/>
      <w:r w:rsidRPr="00E919F8">
        <w:rPr>
          <w:rFonts w:ascii="Arial" w:hAnsi="Arial" w:cs="Arial"/>
          <w:iCs/>
          <w:noProof w:val="0"/>
          <w:sz w:val="20"/>
          <w:szCs w:val="20"/>
        </w:rPr>
        <w:t xml:space="preserve"> (ja tas ir attiecināms)</w:t>
      </w:r>
      <w:r w:rsidRPr="00E919F8">
        <w:rPr>
          <w:rFonts w:ascii="Arial" w:hAnsi="Arial" w:cs="Arial"/>
          <w:i/>
          <w:noProof w:val="0"/>
          <w:sz w:val="20"/>
          <w:szCs w:val="20"/>
        </w:rPr>
        <w:t>,</w:t>
      </w:r>
      <w:r w:rsidRPr="00E919F8">
        <w:rPr>
          <w:rFonts w:ascii="Arial" w:hAnsi="Arial" w:cs="Arial"/>
          <w:noProof w:val="0"/>
          <w:sz w:val="20"/>
          <w:szCs w:val="20"/>
        </w:rPr>
        <w:t xml:space="preserve"> vai notariāli apliecināta atvasinājuma veidā, kas nepieciešamības gadījumā tāpat ir legalizēts normatīvajos aktos noteiktajā kartībā vai apstiprināts ar apliecinājumu </w:t>
      </w:r>
      <w:proofErr w:type="spellStart"/>
      <w:r w:rsidRPr="00E919F8">
        <w:rPr>
          <w:rFonts w:ascii="Arial" w:hAnsi="Arial" w:cs="Arial"/>
          <w:i/>
          <w:noProof w:val="0"/>
          <w:sz w:val="20"/>
          <w:szCs w:val="20"/>
        </w:rPr>
        <w:t>Apostille</w:t>
      </w:r>
      <w:proofErr w:type="spellEnd"/>
      <w:r w:rsidRPr="00E919F8">
        <w:rPr>
          <w:rFonts w:ascii="Arial" w:hAnsi="Arial" w:cs="Arial"/>
          <w:noProof w:val="0"/>
          <w:sz w:val="20"/>
          <w:szCs w:val="20"/>
        </w:rPr>
        <w:t xml:space="preserve">. </w:t>
      </w:r>
    </w:p>
    <w:p w:rsidR="00884760" w:rsidRPr="00E919F8" w:rsidRDefault="00884760" w:rsidP="00AD36D5">
      <w:pPr>
        <w:numPr>
          <w:ilvl w:val="1"/>
          <w:numId w:val="9"/>
        </w:numPr>
        <w:jc w:val="both"/>
        <w:rPr>
          <w:rFonts w:ascii="Arial" w:hAnsi="Arial" w:cs="Arial"/>
          <w:noProof w:val="0"/>
          <w:sz w:val="20"/>
          <w:szCs w:val="20"/>
        </w:rPr>
      </w:pPr>
      <w:r w:rsidRPr="00E919F8">
        <w:rPr>
          <w:rFonts w:ascii="Arial" w:hAnsi="Arial" w:cs="Arial"/>
          <w:noProof w:val="0"/>
          <w:sz w:val="20"/>
          <w:szCs w:val="20"/>
        </w:rPr>
        <w:t>Reģistrācijai un dalībai Cenu aptaujā nodotie dokumenti Cenu aptaujas pretendentam vai dalībniekam netiek atdoti.</w:t>
      </w:r>
    </w:p>
    <w:p w:rsidR="00884760" w:rsidRPr="00E919F8" w:rsidRDefault="00884760" w:rsidP="00BB5077">
      <w:pPr>
        <w:numPr>
          <w:ilvl w:val="1"/>
          <w:numId w:val="9"/>
        </w:numPr>
        <w:jc w:val="both"/>
        <w:rPr>
          <w:rFonts w:ascii="Arial" w:hAnsi="Arial" w:cs="Arial"/>
          <w:noProof w:val="0"/>
          <w:sz w:val="20"/>
          <w:szCs w:val="20"/>
        </w:rPr>
      </w:pPr>
      <w:r w:rsidRPr="00E919F8">
        <w:rPr>
          <w:rFonts w:ascii="Arial" w:hAnsi="Arial" w:cs="Arial"/>
          <w:noProof w:val="0"/>
          <w:sz w:val="20"/>
          <w:szCs w:val="20"/>
        </w:rPr>
        <w:t>Pēc Cenu aptaujas sludinājumā noteiktā cenu piedāvājuma iesniegšanas termiņa iestāšanās Cenu aptaujas organizētājs reģistrē Cenu aptaujas pretendentu kā Cenu aptaujas dalībnieku vai atsaka reģistrāciju. Cenu aptaujas pretendenti tiek reģistrēti par Cenu aptaujas dalībniekiem tādā secībā, kādā tie ir iesnieguši šo noteikumu 3.2., 3.3., 3.4. un 3.5.punktā minētos dokumentus. Par Cenu aptaujas pretendenta kā Cenu aptaujas dalībnieka reģistrāciju vai šādas reģistrācijas atteikumu Cenu aptaujas organizētājs paziņo Cenu aptaujas pretendentam, nosūtot attiecīgu e-pasta vēstuli uz Cenu aptaujas pretendenta iesniegumā norādīto e-pasta adresi. Atteikums nav pārsūdzams. Ja minētā informācija ir nosūtīta uz Cenu aptaujas pretendenta iesniegumā norādīto e-pasta adresi, tad uzskatāms, ka Cenu aptaujas pretendents minēto informāciju ir saņēmis sūtījuma nosūtīšanas dienā.</w:t>
      </w:r>
    </w:p>
    <w:p w:rsidR="00884760" w:rsidRPr="00E919F8" w:rsidRDefault="00884760" w:rsidP="00BB5077">
      <w:pPr>
        <w:numPr>
          <w:ilvl w:val="1"/>
          <w:numId w:val="9"/>
        </w:numPr>
        <w:jc w:val="both"/>
        <w:rPr>
          <w:rFonts w:ascii="Arial" w:hAnsi="Arial" w:cs="Arial"/>
          <w:noProof w:val="0"/>
          <w:sz w:val="20"/>
          <w:szCs w:val="20"/>
        </w:rPr>
      </w:pPr>
      <w:r w:rsidRPr="00E919F8">
        <w:rPr>
          <w:rFonts w:ascii="Arial" w:hAnsi="Arial" w:cs="Arial"/>
          <w:noProof w:val="0"/>
          <w:sz w:val="20"/>
          <w:szCs w:val="20"/>
        </w:rPr>
        <w:t>Cenu aptaujas pretendents netiek reģistrēts kā Cenu aptaujas dalībnieks, ja:</w:t>
      </w:r>
    </w:p>
    <w:p w:rsidR="00884760" w:rsidRPr="00E919F8" w:rsidRDefault="00884760" w:rsidP="00BB5077">
      <w:pPr>
        <w:numPr>
          <w:ilvl w:val="2"/>
          <w:numId w:val="1"/>
        </w:numPr>
        <w:tabs>
          <w:tab w:val="clear" w:pos="2340"/>
          <w:tab w:val="num" w:pos="1080"/>
        </w:tabs>
        <w:ind w:left="1080"/>
        <w:jc w:val="both"/>
        <w:rPr>
          <w:rFonts w:ascii="Arial" w:hAnsi="Arial" w:cs="Arial"/>
          <w:noProof w:val="0"/>
          <w:sz w:val="20"/>
          <w:szCs w:val="20"/>
        </w:rPr>
      </w:pPr>
      <w:r w:rsidRPr="00E919F8">
        <w:rPr>
          <w:rFonts w:ascii="Arial" w:hAnsi="Arial" w:cs="Arial"/>
          <w:noProof w:val="0"/>
          <w:sz w:val="20"/>
          <w:szCs w:val="20"/>
        </w:rPr>
        <w:t>viņš noteiktajos termiņos nav izpildījis šajos noteikumos tam uzliktos pienākumus, t.sk. nav veicis Dalības maksas un Drošības naudas samaksu, nav iesniedzis visus dokumentus;</w:t>
      </w:r>
    </w:p>
    <w:p w:rsidR="00884760" w:rsidRPr="00E919F8" w:rsidRDefault="00884760" w:rsidP="00BB5077">
      <w:pPr>
        <w:numPr>
          <w:ilvl w:val="2"/>
          <w:numId w:val="1"/>
        </w:numPr>
        <w:tabs>
          <w:tab w:val="clear" w:pos="2340"/>
          <w:tab w:val="num" w:pos="1080"/>
        </w:tabs>
        <w:ind w:left="1080"/>
        <w:jc w:val="both"/>
        <w:rPr>
          <w:rFonts w:ascii="Arial" w:hAnsi="Arial" w:cs="Arial"/>
          <w:noProof w:val="0"/>
          <w:sz w:val="20"/>
          <w:szCs w:val="20"/>
        </w:rPr>
      </w:pPr>
      <w:r w:rsidRPr="00E919F8">
        <w:rPr>
          <w:rFonts w:ascii="Arial" w:hAnsi="Arial" w:cs="Arial"/>
          <w:noProof w:val="0"/>
          <w:sz w:val="20"/>
          <w:szCs w:val="20"/>
        </w:rPr>
        <w:t>viņš noteiktajā termiņā nav piedāvājis savu cenu par Mantu;</w:t>
      </w:r>
    </w:p>
    <w:p w:rsidR="00884760" w:rsidRPr="00E919F8" w:rsidRDefault="00884760" w:rsidP="00AD36D5">
      <w:pPr>
        <w:numPr>
          <w:ilvl w:val="1"/>
          <w:numId w:val="9"/>
        </w:numPr>
        <w:jc w:val="both"/>
        <w:rPr>
          <w:rFonts w:ascii="Arial" w:hAnsi="Arial" w:cs="Arial"/>
          <w:noProof w:val="0"/>
          <w:sz w:val="20"/>
          <w:szCs w:val="20"/>
        </w:rPr>
      </w:pPr>
      <w:r w:rsidRPr="00E919F8">
        <w:rPr>
          <w:rFonts w:ascii="Arial" w:hAnsi="Arial" w:cs="Arial"/>
          <w:noProof w:val="0"/>
          <w:sz w:val="20"/>
          <w:szCs w:val="20"/>
        </w:rPr>
        <w:t xml:space="preserve">Lai novērstu jebkādus pārpratumus, norādām, ka līdz Cenu aptaujas sludinājumā noteiktajam cenu piedāvājuma iesniegšanas termiņam Cenu aptaujas organizētājs </w:t>
      </w:r>
      <w:r w:rsidRPr="00E919F8">
        <w:rPr>
          <w:rFonts w:ascii="Arial" w:hAnsi="Arial" w:cs="Arial"/>
          <w:b/>
          <w:noProof w:val="0"/>
          <w:sz w:val="20"/>
          <w:szCs w:val="20"/>
        </w:rPr>
        <w:t>neveic</w:t>
      </w:r>
      <w:r w:rsidRPr="00E919F8">
        <w:rPr>
          <w:rFonts w:ascii="Arial" w:hAnsi="Arial" w:cs="Arial"/>
          <w:noProof w:val="0"/>
          <w:sz w:val="20"/>
          <w:szCs w:val="20"/>
        </w:rPr>
        <w:t xml:space="preserve"> Cenu aptaujas pretendenta padziļināto izpēti, t.sk. tā naudas līdzekļu legālās izcelsmes padziļināto izpēti, bet veic tikai sākotnējo vispārējo Cenu aptaujas pretendenta iesniegto dokumentu atbilstības pārbaudi paša Cenu aptaujas pretendenta sniegtajai informācijai.</w:t>
      </w:r>
    </w:p>
    <w:p w:rsidR="00884760" w:rsidRPr="00E919F8" w:rsidRDefault="00884760" w:rsidP="00AD36D5">
      <w:pPr>
        <w:numPr>
          <w:ilvl w:val="1"/>
          <w:numId w:val="9"/>
        </w:numPr>
        <w:jc w:val="both"/>
        <w:rPr>
          <w:rFonts w:ascii="Arial" w:hAnsi="Arial" w:cs="Arial"/>
          <w:noProof w:val="0"/>
          <w:sz w:val="20"/>
          <w:szCs w:val="20"/>
        </w:rPr>
      </w:pPr>
      <w:r w:rsidRPr="00E919F8">
        <w:rPr>
          <w:rFonts w:ascii="Arial" w:hAnsi="Arial" w:cs="Arial"/>
          <w:noProof w:val="0"/>
          <w:sz w:val="20"/>
          <w:szCs w:val="20"/>
        </w:rPr>
        <w:t>Ja Cenu aptaujas pretendents netiek reģistrēts kā Cenu aptaujas dalībnieks, tad viņa iemaksātā Drošības nauda tiek atmaksāta 5 (piecu) darba dienu laikā no Cenu aptaujas sludinājumā noteiktā cenu piedāvājuma iesniegšanas termiņa, ja vien Drošības naudas atmaksai nav nekādu ar normatīvajiem aktiem vai šiem cenu aptaujas noteikumiem pamatotu šķēršļu.</w:t>
      </w:r>
    </w:p>
    <w:p w:rsidR="00884760" w:rsidRPr="00E919F8" w:rsidRDefault="00884760" w:rsidP="00AD36D5">
      <w:pPr>
        <w:numPr>
          <w:ilvl w:val="1"/>
          <w:numId w:val="9"/>
        </w:numPr>
        <w:jc w:val="both"/>
        <w:rPr>
          <w:rFonts w:ascii="Arial" w:hAnsi="Arial" w:cs="Arial"/>
          <w:noProof w:val="0"/>
          <w:sz w:val="20"/>
          <w:szCs w:val="20"/>
        </w:rPr>
      </w:pPr>
      <w:r w:rsidRPr="00E919F8">
        <w:rPr>
          <w:rFonts w:ascii="Arial" w:hAnsi="Arial" w:cs="Arial"/>
          <w:noProof w:val="0"/>
          <w:sz w:val="20"/>
          <w:szCs w:val="20"/>
        </w:rPr>
        <w:t>Pēc Cenu aptaujas pretendenta reģistrācijas par Cenu aptaujas dalībnieku Cenu aptaujas organizētājs veic Cenu aptaujas uzvarētāja un Cenu aptaujas pārsolītā dalībnieka un to naudas līdzekļu legālās izcelsmes padziļināto izpēti, vienlaikus paziņojot tiem to, ka viņi ir atzīti par Cenu aptaujas uzvarētāju un Cenu aptaujas pārsolītā dalībnieku, bet pārējiem – to, ka viņu cenu piedāvājumi par Mantu ir tikuši pārsolīti. Norādītā paziņošana tiek veikta, nosūtot attiecīgu e-pasta vēstuli uz Cenu aptaujas dalībnieka iesniegumā norādīto e-pasta adresi. Ja minētā informācija ir nosūtīta uz Cenu aptaujas dalībnieka iesniegumā norādīto e-pasta adresi, tad uzskatāms, ka Cenu aptaujas dalībnieks minēto informāciju ir saņēmis sūtījuma nosūtīšanas dienā.</w:t>
      </w:r>
    </w:p>
    <w:p w:rsidR="00884760" w:rsidRPr="00E919F8" w:rsidRDefault="00884760" w:rsidP="00957258">
      <w:pPr>
        <w:numPr>
          <w:ilvl w:val="1"/>
          <w:numId w:val="9"/>
        </w:numPr>
        <w:jc w:val="both"/>
        <w:rPr>
          <w:rFonts w:ascii="Arial" w:hAnsi="Arial" w:cs="Arial"/>
          <w:noProof w:val="0"/>
          <w:sz w:val="20"/>
          <w:szCs w:val="20"/>
        </w:rPr>
      </w:pPr>
      <w:r w:rsidRPr="00E919F8">
        <w:rPr>
          <w:rFonts w:ascii="Arial" w:hAnsi="Arial" w:cs="Arial"/>
          <w:noProof w:val="0"/>
          <w:sz w:val="20"/>
          <w:szCs w:val="20"/>
        </w:rPr>
        <w:t>Cenu aptaujas uzvarētāja un Cenu aptaujas pārsolītā dalībnieka un to naudas līdzekļu legālās izcelsmes padziļinātā izpēte ir veicama 15 (piecpadsmit) darba dienu laikā no dienas, kad viņiem paziņots, ka viņi ir atzīti par Cenu aptaujas uzvarētāju un Cenu aptaujas pārsolītā dalībnieku. Pārējiem Cenu aptaujas dalībniekiem viņa iemaksātā Drošības nauda tiek atmaksāta 5 (piecu) darba dienu laikā no dienas, kad viņiem paziņots, ka viņu cenu piedāvājumi par Mantu ir tikuši pārsolīti.</w:t>
      </w:r>
    </w:p>
    <w:p w:rsidR="00884760" w:rsidRPr="00E919F8" w:rsidRDefault="00884760" w:rsidP="00AD36D5">
      <w:pPr>
        <w:numPr>
          <w:ilvl w:val="1"/>
          <w:numId w:val="9"/>
        </w:numPr>
        <w:jc w:val="both"/>
        <w:rPr>
          <w:rFonts w:ascii="Arial" w:hAnsi="Arial" w:cs="Arial"/>
          <w:noProof w:val="0"/>
          <w:sz w:val="20"/>
          <w:szCs w:val="20"/>
        </w:rPr>
      </w:pPr>
      <w:r w:rsidRPr="00E919F8">
        <w:rPr>
          <w:rFonts w:ascii="Arial" w:hAnsi="Arial" w:cs="Arial"/>
          <w:b/>
          <w:noProof w:val="0"/>
          <w:sz w:val="20"/>
          <w:szCs w:val="20"/>
          <w:u w:val="single"/>
        </w:rPr>
        <w:t xml:space="preserve">Cenu aptaujas </w:t>
      </w:r>
      <w:r w:rsidRPr="00E919F8">
        <w:rPr>
          <w:rFonts w:ascii="Arial" w:hAnsi="Arial" w:cs="Arial"/>
          <w:b/>
          <w:noProof w:val="0"/>
          <w:sz w:val="20"/>
          <w:szCs w:val="20"/>
        </w:rPr>
        <w:t>uzvarētājam un Cenu aptaujas pārsolītajam dalībniekam</w:t>
      </w:r>
      <w:r w:rsidRPr="00E919F8">
        <w:rPr>
          <w:rFonts w:ascii="Arial" w:hAnsi="Arial" w:cs="Arial"/>
          <w:b/>
          <w:noProof w:val="0"/>
          <w:sz w:val="20"/>
          <w:szCs w:val="20"/>
          <w:u w:val="single"/>
        </w:rPr>
        <w:t xml:space="preserve"> ir pienākums pierādīt savu naudas līdzekļu likumīgu izcelsmi.</w:t>
      </w:r>
      <w:r w:rsidRPr="00E919F8">
        <w:rPr>
          <w:rFonts w:ascii="Arial" w:hAnsi="Arial" w:cs="Arial"/>
          <w:noProof w:val="0"/>
          <w:sz w:val="20"/>
          <w:szCs w:val="20"/>
        </w:rPr>
        <w:t xml:space="preserve"> Veicot Cenu aptaujas dalībnieka padziļināto izpēti, Cenu aptaujas organizētājs ir tiesīgs pieprasīt Cenu aptaujas dalībniekam papildus dokumentus un informāciju, ko Cenu aptaujas dalībniekam ir pienākums iesniegt Cenu aptaujas organizētājam Cenu aptaujas organizētāja </w:t>
      </w:r>
      <w:r w:rsidRPr="00E919F8">
        <w:rPr>
          <w:rFonts w:ascii="Arial" w:hAnsi="Arial" w:cs="Arial"/>
          <w:noProof w:val="0"/>
          <w:sz w:val="20"/>
          <w:szCs w:val="20"/>
          <w:u w:val="single"/>
        </w:rPr>
        <w:t>noteiktajā termiņā un apjomā</w:t>
      </w:r>
      <w:r w:rsidRPr="00E919F8">
        <w:rPr>
          <w:rFonts w:ascii="Arial" w:hAnsi="Arial" w:cs="Arial"/>
          <w:noProof w:val="0"/>
          <w:sz w:val="20"/>
          <w:szCs w:val="20"/>
        </w:rPr>
        <w:t>.</w:t>
      </w:r>
    </w:p>
    <w:p w:rsidR="00884760" w:rsidRPr="00E919F8" w:rsidRDefault="00884760" w:rsidP="0036157F">
      <w:pPr>
        <w:numPr>
          <w:ilvl w:val="1"/>
          <w:numId w:val="9"/>
        </w:numPr>
        <w:jc w:val="both"/>
        <w:rPr>
          <w:rFonts w:ascii="Arial" w:hAnsi="Arial" w:cs="Arial"/>
          <w:noProof w:val="0"/>
          <w:sz w:val="20"/>
          <w:szCs w:val="20"/>
        </w:rPr>
      </w:pPr>
      <w:r w:rsidRPr="00E919F8">
        <w:rPr>
          <w:rFonts w:ascii="Arial" w:hAnsi="Arial" w:cs="Arial"/>
          <w:noProof w:val="0"/>
          <w:sz w:val="20"/>
          <w:szCs w:val="20"/>
        </w:rPr>
        <w:t>Cenu aptaujas dalībnieks tiek izslēgts no reģistrētajiem Cenu aptaujas dalībniekiem (no Cenu aptaujas uzvarētāja vai Cenu aptaujas pārsolītā dalībnieka), ja:</w:t>
      </w:r>
    </w:p>
    <w:p w:rsidR="00884760" w:rsidRPr="00E919F8" w:rsidRDefault="00884760" w:rsidP="0036157F">
      <w:pPr>
        <w:numPr>
          <w:ilvl w:val="2"/>
          <w:numId w:val="1"/>
        </w:numPr>
        <w:tabs>
          <w:tab w:val="clear" w:pos="2340"/>
          <w:tab w:val="num" w:pos="709"/>
        </w:tabs>
        <w:ind w:left="1134" w:hanging="425"/>
        <w:jc w:val="both"/>
        <w:rPr>
          <w:rFonts w:ascii="Arial" w:hAnsi="Arial" w:cs="Arial"/>
          <w:noProof w:val="0"/>
          <w:sz w:val="20"/>
          <w:szCs w:val="20"/>
        </w:rPr>
      </w:pPr>
      <w:r w:rsidRPr="00E919F8">
        <w:rPr>
          <w:rFonts w:ascii="Arial" w:hAnsi="Arial" w:cs="Arial"/>
          <w:noProof w:val="0"/>
          <w:sz w:val="20"/>
          <w:szCs w:val="20"/>
        </w:rPr>
        <w:t>Cenu aptaujas organizētājs neiegūst NILLTPFNL noteiktās izpētes, t.sk. naudas līdzekļu likumīgas izcelsmes izpētes, prasību izpildei nepieciešamo patieso informāciju un dokumentus tādā apjomā, kas tam ļauj veikt pārbaudi pēc būtības, t.sk., bet ne tikai, ja šajos noteikumos noteiktajā termiņā vai Cenu aptaujas organizētāja noteiktajā termiņā nav iesniegti Cenu aptaujas organizētāja papildus pieprasītie dokumenti un/vai informācija;</w:t>
      </w:r>
    </w:p>
    <w:p w:rsidR="00884760" w:rsidRPr="00E919F8" w:rsidRDefault="00884760" w:rsidP="0036157F">
      <w:pPr>
        <w:numPr>
          <w:ilvl w:val="2"/>
          <w:numId w:val="1"/>
        </w:numPr>
        <w:tabs>
          <w:tab w:val="clear" w:pos="2340"/>
          <w:tab w:val="num" w:pos="709"/>
        </w:tabs>
        <w:ind w:left="1134" w:hanging="425"/>
        <w:jc w:val="both"/>
        <w:rPr>
          <w:rFonts w:ascii="Arial" w:hAnsi="Arial" w:cs="Arial"/>
          <w:noProof w:val="0"/>
          <w:sz w:val="20"/>
          <w:szCs w:val="20"/>
        </w:rPr>
      </w:pPr>
      <w:r w:rsidRPr="00E919F8">
        <w:rPr>
          <w:rFonts w:ascii="Arial" w:hAnsi="Arial" w:cs="Arial"/>
          <w:noProof w:val="0"/>
          <w:sz w:val="20"/>
          <w:szCs w:val="20"/>
        </w:rPr>
        <w:t xml:space="preserve">ja Cenu aptaujas organizētājs no sevis neatkarīgu iemeslu dēļ nespēj veikt NILLTPFNL un/vai Sankciju likumā noteiktās pārbaudes un pasākumus, vai ja Cenu aptaujas organizētājam, izvērtējot Cenu aptaujas </w:t>
      </w:r>
      <w:r w:rsidRPr="00E919F8">
        <w:rPr>
          <w:rFonts w:ascii="Arial" w:hAnsi="Arial" w:cs="Arial"/>
          <w:noProof w:val="0"/>
          <w:sz w:val="20"/>
          <w:szCs w:val="20"/>
        </w:rPr>
        <w:lastRenderedPageBreak/>
        <w:t xml:space="preserve">dalībnieka iesniegtos dokumentus un informāciju rodas aizdomas par noziedzīgi iegūtu līdzekļu legalizēšanu un/vai terorisma </w:t>
      </w:r>
      <w:proofErr w:type="spellStart"/>
      <w:r w:rsidRPr="00E919F8">
        <w:rPr>
          <w:rFonts w:ascii="Arial" w:hAnsi="Arial" w:cs="Arial"/>
          <w:noProof w:val="0"/>
          <w:sz w:val="20"/>
          <w:szCs w:val="20"/>
        </w:rPr>
        <w:t>proliferācijas</w:t>
      </w:r>
      <w:proofErr w:type="spellEnd"/>
      <w:r w:rsidRPr="00E919F8">
        <w:rPr>
          <w:rFonts w:ascii="Arial" w:hAnsi="Arial" w:cs="Arial"/>
          <w:noProof w:val="0"/>
          <w:sz w:val="20"/>
          <w:szCs w:val="20"/>
        </w:rPr>
        <w:t xml:space="preserve"> finansēšanu.</w:t>
      </w:r>
    </w:p>
    <w:p w:rsidR="00884760" w:rsidRPr="00E919F8" w:rsidRDefault="00884760" w:rsidP="00AD36D5">
      <w:pPr>
        <w:numPr>
          <w:ilvl w:val="1"/>
          <w:numId w:val="9"/>
        </w:numPr>
        <w:jc w:val="both"/>
        <w:rPr>
          <w:rFonts w:ascii="Arial" w:hAnsi="Arial" w:cs="Arial"/>
          <w:noProof w:val="0"/>
          <w:sz w:val="20"/>
          <w:szCs w:val="20"/>
        </w:rPr>
      </w:pPr>
      <w:r w:rsidRPr="00E919F8">
        <w:rPr>
          <w:rFonts w:ascii="Arial" w:hAnsi="Arial" w:cs="Arial"/>
          <w:noProof w:val="0"/>
          <w:sz w:val="20"/>
          <w:szCs w:val="20"/>
        </w:rPr>
        <w:t>Ja Cenu aptaujas dalībnieks tiek izslēgts no reģistrētajiem Cenu aptaujas dalībniekiem (no Cenu aptaujas uzvarētāja vai Cenu aptaujas pārsolītā dalībnieka), viņa iemaksātā Drošības nauda tiek atmaksāta 5 (piecu) darba dienu laikā no Cenu aptaujas dalībnieka izvērtēšanas termiņa (šo noteikumu 3.14.punkts), ja vien Drošības naudas atmaksai nav nekādu ar normatīvajiem aktiem vai šiem cenu aptaujas noteikumiem pamatotu šķēršļu.</w:t>
      </w:r>
    </w:p>
    <w:p w:rsidR="00884760" w:rsidRPr="00E919F8" w:rsidRDefault="00884760" w:rsidP="0036157F">
      <w:pPr>
        <w:numPr>
          <w:ilvl w:val="1"/>
          <w:numId w:val="9"/>
        </w:numPr>
        <w:jc w:val="both"/>
        <w:rPr>
          <w:rFonts w:ascii="Arial" w:hAnsi="Arial" w:cs="Arial"/>
          <w:noProof w:val="0"/>
          <w:sz w:val="20"/>
          <w:szCs w:val="20"/>
        </w:rPr>
      </w:pPr>
      <w:r w:rsidRPr="00E919F8">
        <w:rPr>
          <w:rFonts w:ascii="Arial" w:hAnsi="Arial" w:cs="Arial"/>
          <w:noProof w:val="0"/>
          <w:sz w:val="20"/>
          <w:szCs w:val="20"/>
        </w:rPr>
        <w:t>Parakstot un iesniedzot Cenu aptaujas organizētājam Iesniegumu, Cenu aptaujas pretendents piekrīt:</w:t>
      </w:r>
    </w:p>
    <w:p w:rsidR="00884760" w:rsidRPr="00E919F8" w:rsidRDefault="00884760" w:rsidP="0036157F">
      <w:pPr>
        <w:numPr>
          <w:ilvl w:val="2"/>
          <w:numId w:val="1"/>
        </w:numPr>
        <w:tabs>
          <w:tab w:val="clear" w:pos="2340"/>
          <w:tab w:val="num" w:pos="1985"/>
        </w:tabs>
        <w:ind w:left="1134"/>
        <w:jc w:val="both"/>
        <w:rPr>
          <w:rFonts w:ascii="Arial" w:hAnsi="Arial" w:cs="Arial"/>
          <w:noProof w:val="0"/>
          <w:sz w:val="20"/>
          <w:szCs w:val="20"/>
        </w:rPr>
      </w:pPr>
      <w:r w:rsidRPr="00E919F8">
        <w:rPr>
          <w:rFonts w:ascii="Arial" w:hAnsi="Arial" w:cs="Arial"/>
          <w:noProof w:val="0"/>
          <w:sz w:val="20"/>
          <w:szCs w:val="20"/>
        </w:rPr>
        <w:t xml:space="preserve">un ir informēts par to, ka Cenu aptaujas organizētājs veic Cenu aptaujas pretendenta  personas datu apstrādi Cenu aptaujas procesa nodrošināšanai,  Pirkuma līguma noslēgšanai un izpildei un Cenu aptaujas organizētāja leģitīmo interešu aizsardzībai, un Cenu aptaujas pretendents šādai rīcībai piekrīt un tam saistībā ar to nav un nebūs nekādu pretenziju pret Cenu aptaujas organizētāju; </w:t>
      </w:r>
    </w:p>
    <w:p w:rsidR="00884760" w:rsidRPr="00E919F8" w:rsidRDefault="00884760" w:rsidP="0036157F">
      <w:pPr>
        <w:numPr>
          <w:ilvl w:val="2"/>
          <w:numId w:val="1"/>
        </w:numPr>
        <w:tabs>
          <w:tab w:val="clear" w:pos="2340"/>
          <w:tab w:val="num" w:pos="1985"/>
        </w:tabs>
        <w:ind w:left="1134"/>
        <w:jc w:val="both"/>
        <w:rPr>
          <w:rFonts w:ascii="Arial" w:hAnsi="Arial" w:cs="Arial"/>
          <w:noProof w:val="0"/>
          <w:sz w:val="20"/>
          <w:szCs w:val="20"/>
        </w:rPr>
      </w:pPr>
      <w:r w:rsidRPr="00E919F8">
        <w:rPr>
          <w:rFonts w:ascii="Arial" w:hAnsi="Arial" w:cs="Arial"/>
          <w:noProof w:val="0"/>
          <w:sz w:val="20"/>
          <w:szCs w:val="20"/>
        </w:rPr>
        <w:t>NILLTPFNL, Sankciju likumā un šajos cenu aptaujas noteikumos noteiktiem pārbaudes pasākumiem un šajā sakarā apņemas iesniegt Cenu aptaujas organizētāja pieprasīto informāciju un dokumentus,</w:t>
      </w:r>
    </w:p>
    <w:p w:rsidR="00884760" w:rsidRPr="00E919F8" w:rsidRDefault="00884760" w:rsidP="0036157F">
      <w:pPr>
        <w:numPr>
          <w:ilvl w:val="2"/>
          <w:numId w:val="1"/>
        </w:numPr>
        <w:tabs>
          <w:tab w:val="clear" w:pos="2340"/>
          <w:tab w:val="num" w:pos="1985"/>
        </w:tabs>
        <w:ind w:left="1134"/>
        <w:jc w:val="both"/>
        <w:rPr>
          <w:rFonts w:ascii="Arial" w:hAnsi="Arial" w:cs="Arial"/>
          <w:noProof w:val="0"/>
          <w:sz w:val="20"/>
          <w:szCs w:val="20"/>
        </w:rPr>
      </w:pPr>
      <w:r w:rsidRPr="00E919F8">
        <w:rPr>
          <w:rFonts w:ascii="Arial" w:hAnsi="Arial" w:cs="Arial"/>
          <w:noProof w:val="0"/>
          <w:sz w:val="20"/>
          <w:szCs w:val="20"/>
        </w:rPr>
        <w:t>elektroniskai saziņai ar Cenu aptaujas organizētāju, šim nolūkam izmantojot Iesniegumā norādīto Cenu aptaujas pretendenta e-pasta adresi.</w:t>
      </w:r>
    </w:p>
    <w:p w:rsidR="00884760" w:rsidRPr="00E919F8" w:rsidRDefault="00884760" w:rsidP="002372C1">
      <w:pPr>
        <w:numPr>
          <w:ilvl w:val="1"/>
          <w:numId w:val="9"/>
        </w:numPr>
        <w:jc w:val="both"/>
        <w:rPr>
          <w:rFonts w:ascii="Arial" w:hAnsi="Arial" w:cs="Arial"/>
          <w:noProof w:val="0"/>
          <w:sz w:val="20"/>
          <w:szCs w:val="20"/>
        </w:rPr>
      </w:pPr>
      <w:r w:rsidRPr="00E919F8">
        <w:rPr>
          <w:rFonts w:ascii="Arial" w:hAnsi="Arial" w:cs="Arial"/>
          <w:noProof w:val="0"/>
          <w:sz w:val="20"/>
          <w:szCs w:val="20"/>
        </w:rPr>
        <w:t>Parakstot un iesniedzot Cenu aptaujas organizētājam Iesniegumu, Cenu aptaujas pretendents apliecina, ka:</w:t>
      </w:r>
    </w:p>
    <w:p w:rsidR="00884760" w:rsidRPr="00E919F8" w:rsidRDefault="00884760" w:rsidP="002372C1">
      <w:pPr>
        <w:numPr>
          <w:ilvl w:val="2"/>
          <w:numId w:val="1"/>
        </w:numPr>
        <w:tabs>
          <w:tab w:val="clear" w:pos="2340"/>
          <w:tab w:val="num" w:pos="1985"/>
        </w:tabs>
        <w:ind w:left="1134"/>
        <w:jc w:val="both"/>
        <w:rPr>
          <w:rFonts w:ascii="Arial" w:hAnsi="Arial" w:cs="Arial"/>
          <w:noProof w:val="0"/>
          <w:sz w:val="20"/>
          <w:szCs w:val="20"/>
        </w:rPr>
      </w:pPr>
      <w:r w:rsidRPr="00E919F8">
        <w:rPr>
          <w:rFonts w:ascii="Arial" w:hAnsi="Arial" w:cs="Arial"/>
          <w:noProof w:val="0"/>
          <w:sz w:val="20"/>
          <w:szCs w:val="20"/>
        </w:rPr>
        <w:t xml:space="preserve">ir iepazinies ar Mantu, </w:t>
      </w:r>
      <w:r w:rsidRPr="00E919F8">
        <w:rPr>
          <w:rFonts w:ascii="Arial" w:hAnsi="Arial" w:cs="Arial"/>
          <w:noProof w:val="0"/>
          <w:color w:val="000000"/>
          <w:sz w:val="20"/>
          <w:szCs w:val="20"/>
        </w:rPr>
        <w:t xml:space="preserve">tai skaitā ar </w:t>
      </w:r>
      <w:r w:rsidRPr="00684F1D">
        <w:rPr>
          <w:rFonts w:ascii="Arial" w:hAnsi="Arial" w:cs="Arial"/>
          <w:noProof w:val="0"/>
          <w:color w:val="000000"/>
          <w:sz w:val="20"/>
          <w:szCs w:val="20"/>
        </w:rPr>
        <w:t xml:space="preserve">informāciju par </w:t>
      </w:r>
      <w:r w:rsidRPr="00684F1D">
        <w:rPr>
          <w:rFonts w:ascii="Arial" w:hAnsi="Arial" w:cs="Arial"/>
          <w:bCs/>
          <w:noProof w:val="0"/>
          <w:color w:val="000000"/>
          <w:kern w:val="42"/>
          <w:sz w:val="20"/>
          <w:szCs w:val="20"/>
        </w:rPr>
        <w:t>SIA “</w:t>
      </w:r>
      <w:r w:rsidR="00E919F8" w:rsidRPr="00684F1D">
        <w:rPr>
          <w:rFonts w:ascii="Arial" w:hAnsi="Arial" w:cs="Arial"/>
          <w:bCs/>
          <w:noProof w:val="0"/>
          <w:color w:val="000000"/>
          <w:kern w:val="42"/>
          <w:sz w:val="20"/>
          <w:szCs w:val="20"/>
        </w:rPr>
        <w:t>Jomas 57</w:t>
      </w:r>
      <w:r w:rsidRPr="00684F1D">
        <w:rPr>
          <w:rFonts w:ascii="Arial" w:hAnsi="Arial" w:cs="Arial"/>
          <w:bCs/>
          <w:noProof w:val="0"/>
          <w:color w:val="000000"/>
          <w:kern w:val="42"/>
          <w:sz w:val="20"/>
          <w:szCs w:val="20"/>
        </w:rPr>
        <w:t xml:space="preserve">”, </w:t>
      </w:r>
      <w:r w:rsidRPr="00684F1D">
        <w:rPr>
          <w:rFonts w:ascii="Arial" w:hAnsi="Arial" w:cs="Arial"/>
          <w:noProof w:val="0"/>
          <w:sz w:val="20"/>
          <w:szCs w:val="20"/>
        </w:rPr>
        <w:t>tās faktisko un tiesisko stāvokli</w:t>
      </w:r>
      <w:r w:rsidR="00DE10E2" w:rsidRPr="00684F1D">
        <w:rPr>
          <w:rFonts w:ascii="Arial" w:hAnsi="Arial" w:cs="Arial"/>
          <w:noProof w:val="0"/>
          <w:sz w:val="20"/>
          <w:szCs w:val="20"/>
        </w:rPr>
        <w:t>, par</w:t>
      </w:r>
      <w:r w:rsidR="00DE10E2">
        <w:rPr>
          <w:rFonts w:ascii="Arial" w:hAnsi="Arial" w:cs="Arial"/>
          <w:noProof w:val="0"/>
          <w:sz w:val="20"/>
          <w:szCs w:val="20"/>
        </w:rPr>
        <w:t xml:space="preserve"> SIA “Jomas 57” piederošā nekustamā īpašuma faktisko un tiesisko stāvokli,</w:t>
      </w:r>
      <w:r w:rsidRPr="00E919F8">
        <w:rPr>
          <w:rFonts w:ascii="Arial" w:hAnsi="Arial" w:cs="Arial"/>
          <w:noProof w:val="0"/>
          <w:sz w:val="20"/>
          <w:szCs w:val="20"/>
        </w:rPr>
        <w:t xml:space="preserve"> un atzīst to par atbilstošu savām interesēm un atsakās izvirzīt Cenu aptaujas organizētājam jebkādas pretenzijas saistībā ar to; </w:t>
      </w:r>
    </w:p>
    <w:p w:rsidR="00884760" w:rsidRPr="00E919F8" w:rsidRDefault="00884760" w:rsidP="002372C1">
      <w:pPr>
        <w:numPr>
          <w:ilvl w:val="2"/>
          <w:numId w:val="1"/>
        </w:numPr>
        <w:tabs>
          <w:tab w:val="clear" w:pos="2340"/>
          <w:tab w:val="num" w:pos="1985"/>
        </w:tabs>
        <w:ind w:left="1134"/>
        <w:jc w:val="both"/>
        <w:rPr>
          <w:rFonts w:ascii="Arial" w:hAnsi="Arial" w:cs="Arial"/>
          <w:noProof w:val="0"/>
          <w:sz w:val="20"/>
          <w:szCs w:val="20"/>
        </w:rPr>
      </w:pPr>
      <w:r w:rsidRPr="00E919F8">
        <w:rPr>
          <w:rFonts w:ascii="Arial" w:hAnsi="Arial" w:cs="Arial"/>
          <w:noProof w:val="0"/>
          <w:sz w:val="20"/>
          <w:szCs w:val="20"/>
        </w:rPr>
        <w:t xml:space="preserve">ir izvērtējis Cenu aptaujas noteikumus un Pirkuma līguma projektu, atzīst tos par savstarpēji izdevīgiem un atsakās celt  un arī nākotnē necels pret Cenu aptaujas organizētāju nekādas prasības un pretenzijas saistībā ar Cenu aptaujas noteikumiem un Pirkuma līgumu, t.sk. prasības par pirkuma cenas izmaiņām un/vai zaudējumiem. </w:t>
      </w:r>
    </w:p>
    <w:p w:rsidR="00884760" w:rsidRPr="00E919F8" w:rsidRDefault="00884760" w:rsidP="0036157F">
      <w:pPr>
        <w:numPr>
          <w:ilvl w:val="1"/>
          <w:numId w:val="9"/>
        </w:numPr>
        <w:jc w:val="both"/>
        <w:rPr>
          <w:rFonts w:ascii="Arial" w:hAnsi="Arial" w:cs="Arial"/>
          <w:noProof w:val="0"/>
          <w:sz w:val="20"/>
          <w:szCs w:val="20"/>
        </w:rPr>
      </w:pPr>
      <w:r w:rsidRPr="00E919F8">
        <w:rPr>
          <w:rFonts w:ascii="Arial" w:hAnsi="Arial" w:cs="Arial"/>
          <w:noProof w:val="0"/>
          <w:sz w:val="20"/>
          <w:szCs w:val="20"/>
        </w:rPr>
        <w:t>Cenu aptaujas organizētājs līdz Cenu aptaujas  sludinājumā noteiktā  cenu piedāvājuma par Mantu iesniegšanas gala termiņam nesniedz jebkādas identificējošas ziņas par Cenu aptaujas pretendentiem, izņemot normatīvajos aktos noteiktajos gadījumos.</w:t>
      </w:r>
    </w:p>
    <w:p w:rsidR="00884760" w:rsidRPr="00E919F8" w:rsidRDefault="00884760" w:rsidP="002372C1">
      <w:pPr>
        <w:numPr>
          <w:ilvl w:val="1"/>
          <w:numId w:val="9"/>
        </w:numPr>
        <w:jc w:val="both"/>
        <w:rPr>
          <w:rFonts w:ascii="Arial" w:hAnsi="Arial" w:cs="Arial"/>
          <w:noProof w:val="0"/>
          <w:color w:val="00B050"/>
          <w:sz w:val="20"/>
          <w:szCs w:val="20"/>
        </w:rPr>
      </w:pPr>
      <w:r w:rsidRPr="00E919F8">
        <w:rPr>
          <w:rFonts w:ascii="Arial" w:hAnsi="Arial" w:cs="Arial"/>
          <w:noProof w:val="0"/>
          <w:sz w:val="20"/>
          <w:szCs w:val="20"/>
        </w:rPr>
        <w:t xml:space="preserve">Ja noteiktajā termiņā uz Cenu aptauju nepiesakās neviens Cenu aptaujas pretendents vai neviens no Cenu aptaujas  pretendentiem netiek reģistrēts kā Cenu aptaujas dalībnieks, vai Cenu aptaujas uzvarētājs un Cenu aptaujas pārsolītais dalībnieks tiek izslēgti no reģistrētajiem Cenu aptaujas dalībniekiem, tad Cenu aptaujas organizētājs atceļ Mantas Cenu aptauju.  </w:t>
      </w:r>
    </w:p>
    <w:p w:rsidR="00884760" w:rsidRPr="00E919F8" w:rsidRDefault="00884760" w:rsidP="00560637">
      <w:pPr>
        <w:jc w:val="both"/>
        <w:rPr>
          <w:rFonts w:ascii="Arial" w:hAnsi="Arial" w:cs="Arial"/>
          <w:noProof w:val="0"/>
          <w:sz w:val="20"/>
          <w:szCs w:val="20"/>
        </w:rPr>
      </w:pPr>
    </w:p>
    <w:p w:rsidR="00884760" w:rsidRPr="00E919F8" w:rsidRDefault="00884760" w:rsidP="00224501">
      <w:pPr>
        <w:pStyle w:val="ListParagraph"/>
        <w:numPr>
          <w:ilvl w:val="0"/>
          <w:numId w:val="9"/>
        </w:numPr>
        <w:jc w:val="both"/>
        <w:rPr>
          <w:rFonts w:ascii="Arial" w:hAnsi="Arial" w:cs="Arial"/>
          <w:noProof w:val="0"/>
          <w:vanish/>
          <w:sz w:val="20"/>
          <w:szCs w:val="20"/>
        </w:rPr>
      </w:pPr>
      <w:r w:rsidRPr="00E919F8">
        <w:rPr>
          <w:rFonts w:ascii="Arial" w:hAnsi="Arial" w:cs="Arial"/>
          <w:b/>
          <w:noProof w:val="0"/>
          <w:sz w:val="20"/>
          <w:szCs w:val="20"/>
        </w:rPr>
        <w:t>Cenu aptaujas</w:t>
      </w:r>
      <w:r w:rsidRPr="00E919F8">
        <w:rPr>
          <w:rFonts w:ascii="Arial" w:hAnsi="Arial" w:cs="Arial"/>
          <w:b/>
          <w:bCs/>
          <w:noProof w:val="0"/>
          <w:sz w:val="20"/>
          <w:szCs w:val="20"/>
        </w:rPr>
        <w:t xml:space="preserve"> norise</w:t>
      </w:r>
    </w:p>
    <w:p w:rsidR="00884760" w:rsidRPr="00E919F8" w:rsidRDefault="00884760" w:rsidP="005A11D7">
      <w:pPr>
        <w:ind w:left="495"/>
        <w:jc w:val="both"/>
        <w:rPr>
          <w:rFonts w:ascii="Arial" w:hAnsi="Arial" w:cs="Arial"/>
          <w:noProof w:val="0"/>
          <w:sz w:val="20"/>
          <w:szCs w:val="20"/>
        </w:rPr>
      </w:pPr>
    </w:p>
    <w:p w:rsidR="00884760" w:rsidRPr="00E919F8" w:rsidRDefault="00884760" w:rsidP="005A11D7">
      <w:pPr>
        <w:ind w:left="495"/>
        <w:jc w:val="both"/>
        <w:rPr>
          <w:rFonts w:ascii="Arial" w:hAnsi="Arial" w:cs="Arial"/>
          <w:noProof w:val="0"/>
          <w:sz w:val="20"/>
          <w:szCs w:val="20"/>
        </w:rPr>
      </w:pPr>
    </w:p>
    <w:p w:rsidR="00884760" w:rsidRPr="00E919F8" w:rsidRDefault="00884760" w:rsidP="005A11D7">
      <w:pPr>
        <w:pStyle w:val="ListParagraph"/>
        <w:numPr>
          <w:ilvl w:val="1"/>
          <w:numId w:val="9"/>
        </w:numPr>
        <w:jc w:val="both"/>
        <w:rPr>
          <w:rFonts w:ascii="Arial" w:hAnsi="Arial" w:cs="Arial"/>
          <w:noProof w:val="0"/>
          <w:sz w:val="20"/>
          <w:szCs w:val="20"/>
        </w:rPr>
      </w:pPr>
      <w:r w:rsidRPr="00E919F8">
        <w:rPr>
          <w:rFonts w:ascii="Arial" w:hAnsi="Arial" w:cs="Arial"/>
          <w:noProof w:val="0"/>
          <w:sz w:val="20"/>
          <w:szCs w:val="20"/>
        </w:rPr>
        <w:t>Cenas piedāvājums par Mantu jāizsaka rakstiski, skaidri un nepārprotami. Cenas piedāvājumā par Mantu jānorāda: Cenu aptaujas pretendenta dati un rekvizīti; Mantas apraksts, ievērojot Cenu aptaujas sludinājumā norādīto informāciju par Mantu; piedāvātā cena EUR (</w:t>
      </w:r>
      <w:proofErr w:type="spellStart"/>
      <w:r w:rsidRPr="00E919F8">
        <w:rPr>
          <w:rFonts w:ascii="Arial" w:hAnsi="Arial" w:cs="Arial"/>
          <w:noProof w:val="0"/>
          <w:sz w:val="20"/>
          <w:szCs w:val="20"/>
        </w:rPr>
        <w:t>euro</w:t>
      </w:r>
      <w:proofErr w:type="spellEnd"/>
      <w:r w:rsidRPr="00E919F8">
        <w:rPr>
          <w:rFonts w:ascii="Arial" w:hAnsi="Arial" w:cs="Arial"/>
          <w:noProof w:val="0"/>
          <w:sz w:val="20"/>
          <w:szCs w:val="20"/>
        </w:rPr>
        <w:t xml:space="preserve">), norādot to vērtību gan ar cipariem, gan ar vārdiem**. </w:t>
      </w:r>
    </w:p>
    <w:p w:rsidR="00884760" w:rsidRPr="00E919F8" w:rsidRDefault="00884760" w:rsidP="0092217D">
      <w:pPr>
        <w:pStyle w:val="ListParagraph"/>
        <w:ind w:left="495"/>
        <w:jc w:val="both"/>
        <w:rPr>
          <w:rFonts w:ascii="Arial" w:hAnsi="Arial" w:cs="Arial"/>
          <w:i/>
          <w:noProof w:val="0"/>
          <w:sz w:val="20"/>
          <w:szCs w:val="20"/>
        </w:rPr>
      </w:pPr>
      <w:r w:rsidRPr="00E919F8">
        <w:rPr>
          <w:rFonts w:ascii="Arial" w:hAnsi="Arial" w:cs="Arial"/>
          <w:noProof w:val="0"/>
          <w:sz w:val="20"/>
          <w:szCs w:val="20"/>
        </w:rPr>
        <w:t xml:space="preserve">** </w:t>
      </w:r>
      <w:r w:rsidRPr="00E919F8">
        <w:rPr>
          <w:rFonts w:ascii="Arial" w:hAnsi="Arial" w:cs="Arial"/>
          <w:i/>
          <w:noProof w:val="0"/>
          <w:sz w:val="20"/>
          <w:szCs w:val="20"/>
        </w:rPr>
        <w:t>Ja piedāvātā cena ar cipariem un piedāvātā cena ar vārdiem savstarpēji atšķirsies, tad par piedāvāto cenu tiks atzīta piedāvātā cena ar vārdiem.</w:t>
      </w:r>
    </w:p>
    <w:p w:rsidR="00884760" w:rsidRPr="00E919F8" w:rsidRDefault="00884760" w:rsidP="006C42D3">
      <w:pPr>
        <w:numPr>
          <w:ilvl w:val="1"/>
          <w:numId w:val="9"/>
        </w:numPr>
        <w:jc w:val="both"/>
        <w:rPr>
          <w:rFonts w:ascii="Arial" w:hAnsi="Arial" w:cs="Arial"/>
          <w:noProof w:val="0"/>
          <w:sz w:val="20"/>
          <w:szCs w:val="20"/>
        </w:rPr>
      </w:pPr>
      <w:r w:rsidRPr="00E919F8">
        <w:rPr>
          <w:rFonts w:ascii="Arial" w:hAnsi="Arial" w:cs="Arial"/>
          <w:noProof w:val="0"/>
          <w:sz w:val="20"/>
          <w:szCs w:val="20"/>
        </w:rPr>
        <w:t>Ja vairāki Cenu aptaujas pretendenti ir piedāvājuši vienu un to pašu cenu par Mantu, tad uzskatāms un atzīstams, ka primāri šo cenu par Mantu ir piedāvājis tas Cenu aptaujas pretendents, kurš pirmais ir reģistrēts kā Mantas Cenu aptaujas dalībnieks.</w:t>
      </w:r>
    </w:p>
    <w:p w:rsidR="00884760" w:rsidRPr="00E919F8" w:rsidRDefault="00884760" w:rsidP="006C42D3">
      <w:pPr>
        <w:numPr>
          <w:ilvl w:val="1"/>
          <w:numId w:val="9"/>
        </w:numPr>
        <w:jc w:val="both"/>
        <w:rPr>
          <w:rFonts w:ascii="Arial" w:hAnsi="Arial" w:cs="Arial"/>
          <w:noProof w:val="0"/>
          <w:sz w:val="20"/>
          <w:szCs w:val="20"/>
        </w:rPr>
      </w:pPr>
      <w:r w:rsidRPr="00E919F8">
        <w:rPr>
          <w:rFonts w:ascii="Arial" w:hAnsi="Arial" w:cs="Arial"/>
          <w:noProof w:val="0"/>
          <w:sz w:val="20"/>
          <w:szCs w:val="20"/>
        </w:rPr>
        <w:t>Reģistrējot Cenu aptaujas pretendentu par Cenu aptaujas dalībnieku, Cenu aptaujas organizētājs salīdzina arī Cenu aptaujas pretendentu piedāvātās cenas par Mantu un, nosūtot attiecīgu e-pasta vēstuli uz Cenu aptaujas pretendenta iesniegumā norādīto e-pasta adresi,  paziņo augstākās cenas piedāvātājam, ka tas ir atzīts par Cenu aptaujas uzvarētāju. Šajā pašā termiņā Cenu aptaujas pārsolītajam dalībniekam tiek paziņots, ka viņš ir Cenu aptaujas pārsolītais dalībnieks un visiem pārējiem Cenu aptaujas dalībniekiem tiek paziņots, ka viņu cenu piedāvājumi par Mantu ir tikuši pārsolīti.</w:t>
      </w:r>
    </w:p>
    <w:p w:rsidR="00884760" w:rsidRPr="00E919F8" w:rsidRDefault="00884760" w:rsidP="006C42D3">
      <w:pPr>
        <w:numPr>
          <w:ilvl w:val="1"/>
          <w:numId w:val="9"/>
        </w:numPr>
        <w:jc w:val="both"/>
        <w:rPr>
          <w:rFonts w:ascii="Arial" w:hAnsi="Arial" w:cs="Arial"/>
          <w:noProof w:val="0"/>
          <w:sz w:val="20"/>
          <w:szCs w:val="20"/>
        </w:rPr>
      </w:pPr>
      <w:r w:rsidRPr="00E919F8">
        <w:rPr>
          <w:rFonts w:ascii="Arial" w:hAnsi="Arial" w:cs="Arial"/>
          <w:noProof w:val="0"/>
          <w:sz w:val="20"/>
          <w:szCs w:val="20"/>
        </w:rPr>
        <w:t>Nekavējoties, pēc Cenu aptaujas uzvarētāja noteikšanas un tā izvērtēšanas pabeigšanas, Cenu aptaujas organizētājs sniedz Finanšu un Kapitāla tirgus komisijai informāciju par Cenu aptaujas uzvarētāju un tā piedāvāto cenu par Mantu, ja tas ir attiecināms saskaņā ar Bankas darbībai piemērojamiem aktiem vai citām izvirzītajām prasībām.</w:t>
      </w:r>
    </w:p>
    <w:p w:rsidR="00884760" w:rsidRPr="00E919F8" w:rsidRDefault="00884760" w:rsidP="00FC45F3">
      <w:pPr>
        <w:numPr>
          <w:ilvl w:val="1"/>
          <w:numId w:val="9"/>
        </w:numPr>
        <w:jc w:val="both"/>
        <w:rPr>
          <w:rFonts w:ascii="Arial" w:hAnsi="Arial" w:cs="Arial"/>
          <w:noProof w:val="0"/>
          <w:sz w:val="20"/>
          <w:szCs w:val="20"/>
        </w:rPr>
      </w:pPr>
      <w:r w:rsidRPr="00E919F8">
        <w:rPr>
          <w:rFonts w:ascii="Arial" w:hAnsi="Arial" w:cs="Arial"/>
          <w:noProof w:val="0"/>
          <w:sz w:val="20"/>
          <w:szCs w:val="20"/>
        </w:rPr>
        <w:t xml:space="preserve">Ja 14 (četrpadsmit) dienu laikā no dienas, kad Cenu aptaujas organizētājs ir informējis Finanšu un kapitāla tirgus komisiju par Cenu aptaujas uzvarētāju (ja tas ir attiecināms uz konkrēto gadījumu), no Finanšu un Kapitāla tirgus komisijas nav saņemti iebildumi Bankai slēgt Pirkuma līgumu ar konkrēto Cenu aptaujas uzvarētāju, tad Cenu aptaujas organizētājs </w:t>
      </w:r>
      <w:proofErr w:type="spellStart"/>
      <w:r w:rsidRPr="00E919F8">
        <w:rPr>
          <w:rFonts w:ascii="Arial" w:hAnsi="Arial" w:cs="Arial"/>
          <w:noProof w:val="0"/>
          <w:sz w:val="20"/>
          <w:szCs w:val="20"/>
        </w:rPr>
        <w:t>nosūta</w:t>
      </w:r>
      <w:proofErr w:type="spellEnd"/>
      <w:r w:rsidRPr="00E919F8">
        <w:rPr>
          <w:rFonts w:ascii="Arial" w:hAnsi="Arial" w:cs="Arial"/>
          <w:noProof w:val="0"/>
          <w:sz w:val="20"/>
          <w:szCs w:val="20"/>
        </w:rPr>
        <w:t xml:space="preserve"> (uz Cenu aptaujas uzvarētāja Iesniegumā norādīto e-pasta adresi) Cenu aptaujas uzvarētājam uzaicinājumu Cenu aptaujas organizētāja norādītāja termiņā, kas nav īsāks par 5 (piecām) darba dienām, parakstīt Pirkuma līgumu un veikt piedāvātās cenas vēl maksājamās summas, kas atbilst starpībai starp piedāvāto cenu un iemaksāto Drošības naudu, samaksu. Drošības nauda tiek ieskaitīta piedāvātajā cenā.</w:t>
      </w:r>
    </w:p>
    <w:p w:rsidR="00884760" w:rsidRPr="00E919F8" w:rsidRDefault="00884760" w:rsidP="00AD36D5">
      <w:pPr>
        <w:numPr>
          <w:ilvl w:val="1"/>
          <w:numId w:val="9"/>
        </w:numPr>
        <w:jc w:val="both"/>
        <w:rPr>
          <w:rFonts w:ascii="Arial" w:hAnsi="Arial" w:cs="Arial"/>
          <w:noProof w:val="0"/>
          <w:sz w:val="20"/>
          <w:szCs w:val="20"/>
        </w:rPr>
      </w:pPr>
      <w:r w:rsidRPr="00E919F8">
        <w:rPr>
          <w:rFonts w:ascii="Arial" w:hAnsi="Arial" w:cs="Arial"/>
          <w:noProof w:val="0"/>
          <w:sz w:val="20"/>
          <w:szCs w:val="20"/>
        </w:rPr>
        <w:lastRenderedPageBreak/>
        <w:t xml:space="preserve">Ja šo noteikumu 4.4.punkts netiek piemērots, tad Pirkuma līgums starp Banku un Cenu aptaujas uzvarētāju ir parakstāms Cenu aptaujas organizētāja norādītajā termiņā, kas nav īsāks par 5 (piecām) darba dienām no attiecīga Cenu aptaujas organizētāja uzaicinājuma nosūtīšanas dienas. </w:t>
      </w:r>
    </w:p>
    <w:p w:rsidR="00884760" w:rsidRPr="00E919F8" w:rsidRDefault="00884760" w:rsidP="00AE0870">
      <w:pPr>
        <w:numPr>
          <w:ilvl w:val="1"/>
          <w:numId w:val="9"/>
        </w:numPr>
        <w:jc w:val="both"/>
        <w:rPr>
          <w:rFonts w:ascii="Arial" w:hAnsi="Arial" w:cs="Arial"/>
          <w:noProof w:val="0"/>
          <w:color w:val="0070C0"/>
          <w:sz w:val="20"/>
          <w:szCs w:val="20"/>
        </w:rPr>
      </w:pPr>
      <w:r w:rsidRPr="00E919F8">
        <w:rPr>
          <w:rFonts w:ascii="Arial" w:hAnsi="Arial" w:cs="Arial"/>
          <w:noProof w:val="0"/>
          <w:sz w:val="20"/>
          <w:szCs w:val="20"/>
        </w:rPr>
        <w:t xml:space="preserve">Gadījumā, ja Cenu aptaujas uzvarētājs šo noteikumu 4.5. vai 4.6.punktā noteiktajā termiņā neparaksta Pirkuma līgumu un neveic piedāvātās cenas vēl maksājamās summas, kas atbilst starpībai starp piedāvāto cenu un iemaksāto Drošības naudu, samaksu, tad Cenu aptaujas organizētājs Mantu ir tiesīgs piedāvāt iegādāties Cenu aptaujas pārsolītajam dalībniekam par viņa piedāvāto augstāko cenu, bet attiecībā uz Cenu aptaujas uzvarētāju uzskatāms, ka tas no Mantas pirkuma ir atteicies, un viņa iemaksātā Drošības nauda viņam netiek atmaksāta. Šajā punktā noteiktais, ka Cenu aptaujas uzvarētājs ir atteicies no Mantas un viņa iemaksātā Drošības nauda viņam netiek atmaksāta, ja vien Drošības naudas atmaksai nav nekādu ar normatīvajiem aktiem vai šiem cenu aptaujas noteikumiem pamatotu šķēršļu, nav attiecināms uz gadījumu, kad Finanšu un Kapitāla tirgus komisija ir iebildusi Pirkuma līguma noslēgšanai starp Banku un konkrēto Cenu aptaujas uzvarētāju, šādā gadījumā ir piemērojams šo noteikumu 4.9.punkts. </w:t>
      </w:r>
    </w:p>
    <w:p w:rsidR="00884760" w:rsidRPr="00E919F8" w:rsidRDefault="00884760" w:rsidP="00AD36D5">
      <w:pPr>
        <w:numPr>
          <w:ilvl w:val="1"/>
          <w:numId w:val="9"/>
        </w:numPr>
        <w:jc w:val="both"/>
        <w:rPr>
          <w:rFonts w:ascii="Arial" w:hAnsi="Arial" w:cs="Arial"/>
          <w:noProof w:val="0"/>
          <w:sz w:val="20"/>
          <w:szCs w:val="20"/>
        </w:rPr>
      </w:pPr>
      <w:r w:rsidRPr="00E919F8">
        <w:rPr>
          <w:rFonts w:ascii="Arial" w:hAnsi="Arial" w:cs="Arial"/>
          <w:noProof w:val="0"/>
          <w:sz w:val="20"/>
          <w:szCs w:val="20"/>
        </w:rPr>
        <w:t>Iestājoties šo noteikumu 4.7. punktā noteiktajam, Cenu aptaujas pārsolītajam dalībniekam sava piekrišana iegādāties Mantu par viņa piedāvāto cenu ir jāpaziņo Cenu aptaujas organizētajam ne vēlāk kā 5 (piecu) darba dienu laikā no Cenu aptaujas organizētāja uzaicinājuma saņemšanas dienas. Ja minētājā termiņā viņš Cenu aptaujas organizētājam nav iesniedzis savu piekrišanu, tad uzskatāms, ka viņš ir atteicies no Mantas iegādes un Cenu aptauja ir atzīstama par nenotikušu. Šādā gadījumā Cenu aptaujas pārsolītajam dalībniekam viņa iemaksāta Drošības nauda, ja tam nav nekādu ar normatīvajiem aktiem pamatotu šķēršļu, tiek atmaksāta uz viņa Iesniegumā norādīto bankas kontu 5 (piecu) darba dienu laikā no dienas, kad Cenu aptauja saskaņā ar šiem noteikumiem ir atzīstama par nenotikušu. Ja Cenu aptaujas pārsolītais dalībnieks noteiktajā termiņā ir paziņojis Cenu aptaujas organizētajam par savu piekrišanu iegādāties Mantu, tad attiecībā uz viņu tiek īstenoti un attiecināti tie paši cenu aptaujas noteikumi, kas ir attiecināmi un piemērojami uz Cenu aptaujas uzvarētāju (4.4., 4.5., 4.6., 4.7., 4.9., 5.1. un 5.2.punkts), izņemot noteikumus par Mantas piedāvāšanu Cenu aptaujas pārsolītajam dalībniekam. Ja arī attiecībā uz Cenu aptaujas pārsolīto dalībnieku iestājas Cenu aptaujas noteikumu 4.7.punktā noteiktās sekas, tad Mantas Cenu aptauja tiek atzīta par nenotikušu, un Cenu aptaujas organizētājs ar Mantu ir tiesīgs rīkoties pēc saviem ieskatiem.</w:t>
      </w:r>
    </w:p>
    <w:p w:rsidR="00884760" w:rsidRPr="00E919F8" w:rsidRDefault="00884760" w:rsidP="00725FE2">
      <w:pPr>
        <w:numPr>
          <w:ilvl w:val="1"/>
          <w:numId w:val="9"/>
        </w:numPr>
        <w:jc w:val="both"/>
        <w:rPr>
          <w:rFonts w:ascii="Arial" w:hAnsi="Arial" w:cs="Arial"/>
          <w:noProof w:val="0"/>
          <w:sz w:val="20"/>
          <w:szCs w:val="20"/>
        </w:rPr>
      </w:pPr>
      <w:r w:rsidRPr="00E919F8">
        <w:rPr>
          <w:rFonts w:ascii="Arial" w:hAnsi="Arial" w:cs="Arial"/>
          <w:bCs/>
          <w:noProof w:val="0"/>
          <w:sz w:val="20"/>
          <w:szCs w:val="20"/>
        </w:rPr>
        <w:t xml:space="preserve">Lai novērstu jebkādus pārpratumus vai neskaidrības, paskaidrojams, ka Pirkuma līgums ir slēdzams ar </w:t>
      </w:r>
      <w:r w:rsidRPr="00E919F8">
        <w:rPr>
          <w:rFonts w:ascii="Arial" w:hAnsi="Arial" w:cs="Arial"/>
          <w:noProof w:val="0"/>
          <w:sz w:val="20"/>
          <w:szCs w:val="20"/>
        </w:rPr>
        <w:t xml:space="preserve">Cenu aptaujas uzvarētāju </w:t>
      </w:r>
      <w:r w:rsidRPr="00E919F8">
        <w:rPr>
          <w:rFonts w:ascii="Arial" w:hAnsi="Arial" w:cs="Arial"/>
          <w:bCs/>
          <w:noProof w:val="0"/>
          <w:sz w:val="20"/>
          <w:szCs w:val="20"/>
        </w:rPr>
        <w:t xml:space="preserve">pie nosacījuma, ka no </w:t>
      </w:r>
      <w:r w:rsidRPr="00E919F8">
        <w:rPr>
          <w:rFonts w:ascii="Arial" w:hAnsi="Arial" w:cs="Arial"/>
          <w:noProof w:val="0"/>
          <w:sz w:val="20"/>
          <w:szCs w:val="20"/>
        </w:rPr>
        <w:t>Finanšu un Kapitāla tirgus komisijas nav saņemti iebildumi Bankai slēgt Pirkuma līgumu ar Cenu aptaujas uzvarētāju. Ja Finanšu un Kapitāla tirgus komisijas iebilst Pirkuma līguma noslēgšanai ar Cenu aptaujas uzvarētāju, tad Mantas Cenu aptauja tiek atzīta par nenotikušu, izņemot gadījumu kad Mantas pirkums tiek piedāvāts Cenu aptaujas pārsolītajam dalībniekam,  un Cenu aptaujas organizētājs ar Mantu ir tiesīgs rīkoties pēc saviem ieskatiem. Šādā gadījumā Cenu aptaujas uzvarētāja iemaksātā Drošības nauda, ja tam nav nekādu ar normatīvajiem aktiem pamatotu šķēršļu, tiek atmaksāta uz viņa Iesniegumā norādīto bankas kontu 5 (piecu) darba dienu laikā no dienas, kad Cenu aptauja saskaņā ar šiem noteikumiem ir atzīstama par nenotikušu.</w:t>
      </w:r>
    </w:p>
    <w:p w:rsidR="00884760" w:rsidRPr="00E919F8" w:rsidRDefault="00884760" w:rsidP="00A94B32">
      <w:pPr>
        <w:numPr>
          <w:ilvl w:val="1"/>
          <w:numId w:val="9"/>
        </w:numPr>
        <w:jc w:val="both"/>
        <w:rPr>
          <w:rFonts w:ascii="Arial" w:hAnsi="Arial" w:cs="Arial"/>
          <w:noProof w:val="0"/>
          <w:sz w:val="20"/>
          <w:szCs w:val="20"/>
        </w:rPr>
      </w:pPr>
      <w:r w:rsidRPr="00E919F8">
        <w:rPr>
          <w:rFonts w:ascii="Arial" w:hAnsi="Arial" w:cs="Arial"/>
          <w:noProof w:val="0"/>
          <w:sz w:val="20"/>
          <w:szCs w:val="20"/>
        </w:rPr>
        <w:t xml:space="preserve">Cenu aptaujas pārsolītajam dalībniekam viņa iemaksāta Drošības nauda, ja tam nav nekādu ar normatīvajiem aktiem pamatotu šķēršļu, tiek atmaksāta 5 (piecu) darba dienu laikā no dienas, kad Cenu aptaujas uzvarētājs un Banka šajos noteikumos noteiktajā kārtībā ir parakstījuši Pirkuma līgumu un Cenu aptaujas uzvarētājs ir veicis vēl maksājamās summas, kas atbilst starpībai starp piedāvāto cenu un iemaksāto Drošības naudu, samaksu, vai šo noteikumu 4.8.punktā paredzētajā kārtībā. </w:t>
      </w:r>
    </w:p>
    <w:p w:rsidR="00884760" w:rsidRPr="00E919F8" w:rsidRDefault="00884760" w:rsidP="000F5E47">
      <w:pPr>
        <w:ind w:left="495"/>
        <w:jc w:val="both"/>
        <w:rPr>
          <w:rFonts w:ascii="Arial" w:hAnsi="Arial" w:cs="Arial"/>
          <w:noProof w:val="0"/>
          <w:sz w:val="20"/>
          <w:szCs w:val="20"/>
        </w:rPr>
      </w:pPr>
    </w:p>
    <w:p w:rsidR="00884760" w:rsidRPr="00E919F8" w:rsidRDefault="00884760" w:rsidP="00224501">
      <w:pPr>
        <w:pStyle w:val="ListParagraph"/>
        <w:numPr>
          <w:ilvl w:val="0"/>
          <w:numId w:val="9"/>
        </w:numPr>
        <w:rPr>
          <w:rFonts w:ascii="Arial" w:hAnsi="Arial" w:cs="Arial"/>
          <w:b/>
          <w:bCs/>
          <w:noProof w:val="0"/>
          <w:sz w:val="20"/>
          <w:szCs w:val="20"/>
        </w:rPr>
      </w:pPr>
      <w:r w:rsidRPr="00E919F8">
        <w:rPr>
          <w:rFonts w:ascii="Arial" w:hAnsi="Arial" w:cs="Arial"/>
          <w:b/>
          <w:bCs/>
          <w:noProof w:val="0"/>
          <w:sz w:val="20"/>
          <w:szCs w:val="20"/>
        </w:rPr>
        <w:t>Nobeiguma noteikumi</w:t>
      </w:r>
    </w:p>
    <w:p w:rsidR="00884760" w:rsidRPr="00E919F8" w:rsidRDefault="00884760" w:rsidP="005C67DD">
      <w:pPr>
        <w:pStyle w:val="ListParagraph"/>
        <w:ind w:left="495"/>
        <w:rPr>
          <w:rFonts w:ascii="Arial" w:hAnsi="Arial" w:cs="Arial"/>
          <w:b/>
          <w:bCs/>
          <w:noProof w:val="0"/>
          <w:sz w:val="20"/>
          <w:szCs w:val="20"/>
        </w:rPr>
      </w:pPr>
    </w:p>
    <w:p w:rsidR="00884760" w:rsidRPr="00E919F8" w:rsidRDefault="00884760" w:rsidP="00886802">
      <w:pPr>
        <w:ind w:left="450" w:hanging="450"/>
        <w:jc w:val="both"/>
        <w:rPr>
          <w:rFonts w:ascii="Arial" w:hAnsi="Arial" w:cs="Arial"/>
          <w:noProof w:val="0"/>
          <w:sz w:val="20"/>
          <w:szCs w:val="20"/>
        </w:rPr>
      </w:pPr>
      <w:r w:rsidRPr="00E919F8">
        <w:rPr>
          <w:rFonts w:ascii="Arial" w:hAnsi="Arial" w:cs="Arial"/>
          <w:b/>
          <w:noProof w:val="0"/>
          <w:sz w:val="20"/>
          <w:szCs w:val="20"/>
        </w:rPr>
        <w:t>5.1.</w:t>
      </w:r>
      <w:r w:rsidRPr="00E919F8">
        <w:rPr>
          <w:rFonts w:ascii="Arial" w:hAnsi="Arial" w:cs="Arial"/>
          <w:noProof w:val="0"/>
          <w:sz w:val="20"/>
          <w:szCs w:val="20"/>
        </w:rPr>
        <w:t xml:space="preserve"> Ja kredītiestāde, kurā atvērts Bankas konts piedāvātās cenas summas samaksai, nobloķē Cenu aptaujas uzvarētāja iemaksātos naudas līdzekļus saskaņā ar NILLTPFNL noteikumiem vai Sankciju likumu, tad Banka ir tiesīga vienpusējā kārtā atkāpties no šīs Cenu aptaujas un  Pirkuma līguma, par to paziņojot Cenu aptaujas uzvarētājam, un atzīt Cenu aptauju par nenotikušu, un ar Mantu rīkoties pēc saviem ieskatiem. Šādā gadījumā Banka nenes nekādu atbildību Cenu aptaujas uzvarētāja priekšā un neatlīdzina viņam nekādus zaudējumus, t.sk. neatmaksā Cenu aptaujas uzvarētāju samaksāto Dalības maksu un Drošības naudu, un Cenu aptaujas uzvarētājs nav tiesīgs to no Cenu aptaujas organizētāja prasīt.</w:t>
      </w:r>
    </w:p>
    <w:p w:rsidR="00884760" w:rsidRPr="00E919F8" w:rsidRDefault="00884760" w:rsidP="00FC4AF7">
      <w:pPr>
        <w:ind w:left="450" w:hanging="450"/>
        <w:jc w:val="both"/>
        <w:rPr>
          <w:rFonts w:ascii="Arial" w:hAnsi="Arial" w:cs="Arial"/>
          <w:noProof w:val="0"/>
          <w:sz w:val="20"/>
          <w:szCs w:val="20"/>
        </w:rPr>
      </w:pPr>
      <w:r w:rsidRPr="00E919F8">
        <w:rPr>
          <w:rFonts w:ascii="Arial" w:hAnsi="Arial" w:cs="Arial"/>
          <w:b/>
          <w:noProof w:val="0"/>
          <w:sz w:val="20"/>
          <w:szCs w:val="20"/>
        </w:rPr>
        <w:t>5.2</w:t>
      </w:r>
      <w:r w:rsidRPr="00E919F8">
        <w:rPr>
          <w:rFonts w:ascii="Arial" w:hAnsi="Arial" w:cs="Arial"/>
          <w:noProof w:val="0"/>
          <w:sz w:val="20"/>
          <w:szCs w:val="20"/>
        </w:rPr>
        <w:t xml:space="preserve">.   Piedāvātajā cenā par Mantu nav iekļauti citi nodokļi, nodevas un tamlīdzīgi maksājumi, kas attiecināmi un/vai saistīti ar Mantas iegādi, tās pārdošanu un pārreģistrēšanu, ja tādi attiecīgajā gadījumā ir piemērojami un ir jāmaksā. Minētos maksājumus sedz Cenu aptaujas uzvarētājs papildus piedāvātajai cenai. Cenu aptaujas uzvarētājs papildus piedāvātajai cenai sedz visus izdevumus par savu tiesību uz Mantu nostiprināšanu un reģistrēšanu. Cenu aptaujas uzvarētājs patstāvīgi pieprasa un saņem visus dokumentus, kādi ir nepieciešami viņa tiesību uz Mantu nostiprināšanai un reģistrācijai, kā arī šajā sakarā sedz visus nepieciešamos izdevumus un nokārto citas formalitātes. </w:t>
      </w:r>
    </w:p>
    <w:p w:rsidR="00884760" w:rsidRPr="00E919F8" w:rsidRDefault="00884760" w:rsidP="0033757D">
      <w:pPr>
        <w:pStyle w:val="BodyText"/>
        <w:rPr>
          <w:rFonts w:ascii="Arial" w:hAnsi="Arial" w:cs="Arial"/>
          <w:sz w:val="20"/>
          <w:szCs w:val="20"/>
          <w:highlight w:val="yellow"/>
        </w:rPr>
      </w:pPr>
      <w:r w:rsidRPr="00E919F8" w:rsidDel="00524584">
        <w:rPr>
          <w:rFonts w:ascii="Arial" w:hAnsi="Arial" w:cs="Arial"/>
          <w:sz w:val="20"/>
          <w:szCs w:val="20"/>
        </w:rPr>
        <w:t xml:space="preserve"> </w:t>
      </w:r>
    </w:p>
    <w:p w:rsidR="00884760" w:rsidRPr="00E919F8" w:rsidRDefault="00884760" w:rsidP="0033757D">
      <w:pPr>
        <w:pStyle w:val="BodyText"/>
        <w:rPr>
          <w:rFonts w:ascii="Arial" w:hAnsi="Arial" w:cs="Arial"/>
          <w:sz w:val="20"/>
          <w:szCs w:val="20"/>
          <w:highlight w:val="yellow"/>
        </w:rPr>
      </w:pPr>
    </w:p>
    <w:p w:rsidR="00884760" w:rsidRPr="00E919F8" w:rsidRDefault="00884760" w:rsidP="002869D9">
      <w:pPr>
        <w:pStyle w:val="BodyText"/>
        <w:ind w:left="360"/>
        <w:rPr>
          <w:rFonts w:ascii="Arial" w:hAnsi="Arial" w:cs="Arial"/>
          <w:sz w:val="18"/>
          <w:szCs w:val="18"/>
        </w:rPr>
      </w:pPr>
      <w:r w:rsidRPr="00E919F8">
        <w:rPr>
          <w:rFonts w:ascii="Arial" w:hAnsi="Arial" w:cs="Arial"/>
          <w:sz w:val="18"/>
          <w:szCs w:val="18"/>
        </w:rPr>
        <w:lastRenderedPageBreak/>
        <w:t xml:space="preserve">Pielikumā: </w:t>
      </w:r>
    </w:p>
    <w:p w:rsidR="00884760" w:rsidRPr="00E919F8" w:rsidRDefault="00884760" w:rsidP="002869D9">
      <w:pPr>
        <w:pStyle w:val="BodyText"/>
        <w:numPr>
          <w:ilvl w:val="0"/>
          <w:numId w:val="15"/>
        </w:numPr>
        <w:rPr>
          <w:rFonts w:ascii="Arial" w:hAnsi="Arial" w:cs="Arial"/>
          <w:sz w:val="18"/>
          <w:szCs w:val="18"/>
        </w:rPr>
      </w:pPr>
      <w:r w:rsidRPr="00E919F8">
        <w:rPr>
          <w:rFonts w:ascii="Arial" w:hAnsi="Arial" w:cs="Arial"/>
          <w:sz w:val="18"/>
          <w:szCs w:val="18"/>
        </w:rPr>
        <w:t>Iesniegums</w:t>
      </w:r>
    </w:p>
    <w:p w:rsidR="00884760" w:rsidRPr="00E919F8" w:rsidRDefault="00884760" w:rsidP="002869D9">
      <w:pPr>
        <w:pStyle w:val="BodyText"/>
        <w:numPr>
          <w:ilvl w:val="0"/>
          <w:numId w:val="15"/>
        </w:numPr>
        <w:rPr>
          <w:rFonts w:ascii="Arial" w:hAnsi="Arial" w:cs="Arial"/>
          <w:sz w:val="18"/>
          <w:szCs w:val="18"/>
        </w:rPr>
      </w:pPr>
      <w:r w:rsidRPr="00E919F8">
        <w:rPr>
          <w:rFonts w:ascii="Arial" w:hAnsi="Arial" w:cs="Arial"/>
          <w:sz w:val="18"/>
          <w:szCs w:val="18"/>
        </w:rPr>
        <w:t>Pirkuma līguma projekts.</w:t>
      </w:r>
    </w:p>
    <w:p w:rsidR="00884760" w:rsidRPr="00E919F8" w:rsidRDefault="00884760" w:rsidP="002869D9">
      <w:pPr>
        <w:pStyle w:val="BodyText"/>
        <w:numPr>
          <w:ilvl w:val="0"/>
          <w:numId w:val="15"/>
        </w:numPr>
        <w:rPr>
          <w:rFonts w:ascii="Arial" w:hAnsi="Arial" w:cs="Arial"/>
          <w:sz w:val="18"/>
          <w:szCs w:val="18"/>
        </w:rPr>
      </w:pPr>
      <w:r w:rsidRPr="00E919F8">
        <w:rPr>
          <w:rFonts w:ascii="Arial" w:hAnsi="Arial" w:cs="Arial"/>
          <w:sz w:val="18"/>
          <w:szCs w:val="18"/>
        </w:rPr>
        <w:t>KYC anketa ar 4 pielikumiem fiziskai personai latviešu valodā.</w:t>
      </w:r>
    </w:p>
    <w:p w:rsidR="00884760" w:rsidRPr="00E919F8" w:rsidRDefault="00884760" w:rsidP="002869D9">
      <w:pPr>
        <w:pStyle w:val="BodyText"/>
        <w:numPr>
          <w:ilvl w:val="0"/>
          <w:numId w:val="15"/>
        </w:numPr>
        <w:rPr>
          <w:rFonts w:ascii="Arial" w:hAnsi="Arial" w:cs="Arial"/>
          <w:sz w:val="18"/>
          <w:szCs w:val="18"/>
        </w:rPr>
      </w:pPr>
      <w:r w:rsidRPr="00E919F8">
        <w:rPr>
          <w:rFonts w:ascii="Arial" w:hAnsi="Arial" w:cs="Arial"/>
          <w:sz w:val="18"/>
          <w:szCs w:val="18"/>
        </w:rPr>
        <w:t>KYC anketa ar 4 pielikumiem juridiskajai personai latviešu valodā.</w:t>
      </w:r>
    </w:p>
    <w:p w:rsidR="00884760" w:rsidRPr="00E919F8" w:rsidRDefault="00884760" w:rsidP="002869D9">
      <w:pPr>
        <w:pStyle w:val="BodyText"/>
        <w:numPr>
          <w:ilvl w:val="0"/>
          <w:numId w:val="15"/>
        </w:numPr>
        <w:rPr>
          <w:rFonts w:ascii="Arial" w:hAnsi="Arial" w:cs="Arial"/>
          <w:sz w:val="18"/>
          <w:szCs w:val="18"/>
        </w:rPr>
      </w:pPr>
      <w:r w:rsidRPr="00E919F8">
        <w:rPr>
          <w:rFonts w:ascii="Arial" w:hAnsi="Arial" w:cs="Arial"/>
          <w:sz w:val="18"/>
          <w:szCs w:val="18"/>
        </w:rPr>
        <w:t>KYC anketa ar 4 pielikumiem fiziskai personai angļu valodā.</w:t>
      </w:r>
    </w:p>
    <w:p w:rsidR="00884760" w:rsidRPr="00E919F8" w:rsidRDefault="00884760" w:rsidP="002869D9">
      <w:pPr>
        <w:pStyle w:val="BodyText"/>
        <w:numPr>
          <w:ilvl w:val="0"/>
          <w:numId w:val="15"/>
        </w:numPr>
        <w:rPr>
          <w:rFonts w:ascii="Arial" w:hAnsi="Arial" w:cs="Arial"/>
          <w:sz w:val="18"/>
          <w:szCs w:val="18"/>
        </w:rPr>
      </w:pPr>
      <w:r w:rsidRPr="00E919F8">
        <w:rPr>
          <w:rFonts w:ascii="Arial" w:hAnsi="Arial" w:cs="Arial"/>
          <w:sz w:val="18"/>
          <w:szCs w:val="18"/>
        </w:rPr>
        <w:t>KYC anketa ar 4 pielikumiem juridiskajai personai angļu valodā.</w:t>
      </w:r>
    </w:p>
    <w:p w:rsidR="00884760" w:rsidRPr="00E919F8" w:rsidRDefault="00884760" w:rsidP="002869D9">
      <w:pPr>
        <w:pStyle w:val="BodyText"/>
        <w:numPr>
          <w:ilvl w:val="0"/>
          <w:numId w:val="15"/>
        </w:numPr>
        <w:rPr>
          <w:rFonts w:ascii="Arial" w:hAnsi="Arial" w:cs="Arial"/>
          <w:sz w:val="18"/>
          <w:szCs w:val="18"/>
        </w:rPr>
      </w:pPr>
      <w:r w:rsidRPr="00E919F8">
        <w:rPr>
          <w:rFonts w:ascii="Arial" w:hAnsi="Arial" w:cs="Arial"/>
          <w:sz w:val="18"/>
          <w:szCs w:val="18"/>
        </w:rPr>
        <w:t>KYC anketa ar 4 pielikumiem fiziskai personai krievu valodā.</w:t>
      </w:r>
    </w:p>
    <w:p w:rsidR="00884760" w:rsidRPr="00E919F8" w:rsidRDefault="00884760" w:rsidP="002869D9">
      <w:pPr>
        <w:pStyle w:val="BodyText"/>
        <w:numPr>
          <w:ilvl w:val="0"/>
          <w:numId w:val="15"/>
        </w:numPr>
        <w:rPr>
          <w:rFonts w:ascii="Arial" w:hAnsi="Arial" w:cs="Arial"/>
          <w:sz w:val="18"/>
          <w:szCs w:val="18"/>
        </w:rPr>
      </w:pPr>
      <w:r w:rsidRPr="00E919F8">
        <w:rPr>
          <w:rFonts w:ascii="Arial" w:hAnsi="Arial" w:cs="Arial"/>
          <w:sz w:val="18"/>
          <w:szCs w:val="18"/>
        </w:rPr>
        <w:t>KYC anketa ar 4 pielikumiem juridiskajai personai krievu valodā.</w:t>
      </w:r>
    </w:p>
    <w:p w:rsidR="00884760" w:rsidRPr="00E919F8" w:rsidRDefault="00884760" w:rsidP="00764D45">
      <w:pPr>
        <w:pStyle w:val="BodyText"/>
        <w:ind w:firstLine="450"/>
        <w:rPr>
          <w:rFonts w:ascii="Arial" w:hAnsi="Arial" w:cs="Arial"/>
          <w:sz w:val="18"/>
          <w:szCs w:val="18"/>
        </w:rPr>
      </w:pPr>
    </w:p>
    <w:p w:rsidR="00884760" w:rsidRPr="00E919F8" w:rsidRDefault="00884760" w:rsidP="00764D45">
      <w:pPr>
        <w:pStyle w:val="BodyText"/>
        <w:ind w:firstLine="450"/>
        <w:rPr>
          <w:rFonts w:ascii="Arial" w:hAnsi="Arial" w:cs="Arial"/>
          <w:sz w:val="18"/>
          <w:szCs w:val="18"/>
        </w:rPr>
      </w:pPr>
      <w:r w:rsidRPr="00E919F8">
        <w:rPr>
          <w:rFonts w:ascii="Arial" w:hAnsi="Arial" w:cs="Arial"/>
          <w:sz w:val="18"/>
          <w:szCs w:val="18"/>
        </w:rPr>
        <w:tab/>
      </w:r>
      <w:r w:rsidRPr="00E919F8">
        <w:rPr>
          <w:rFonts w:ascii="Arial" w:hAnsi="Arial" w:cs="Arial"/>
          <w:sz w:val="18"/>
          <w:szCs w:val="18"/>
        </w:rPr>
        <w:tab/>
      </w:r>
    </w:p>
    <w:p w:rsidR="00884760" w:rsidRPr="00E919F8" w:rsidRDefault="00884760" w:rsidP="00764D45">
      <w:pPr>
        <w:pStyle w:val="BodyText"/>
        <w:ind w:firstLine="450"/>
        <w:rPr>
          <w:rFonts w:ascii="Arial" w:hAnsi="Arial" w:cs="Arial"/>
          <w:sz w:val="18"/>
          <w:szCs w:val="18"/>
        </w:rPr>
      </w:pPr>
      <w:r w:rsidRPr="00E919F8">
        <w:rPr>
          <w:rFonts w:ascii="Arial" w:hAnsi="Arial" w:cs="Arial"/>
          <w:sz w:val="18"/>
          <w:szCs w:val="18"/>
        </w:rPr>
        <w:tab/>
      </w:r>
      <w:r w:rsidRPr="00E919F8">
        <w:rPr>
          <w:rFonts w:ascii="Arial" w:hAnsi="Arial" w:cs="Arial"/>
          <w:sz w:val="18"/>
          <w:szCs w:val="18"/>
        </w:rPr>
        <w:tab/>
      </w:r>
    </w:p>
    <w:p w:rsidR="00884760" w:rsidRPr="00E919F8" w:rsidRDefault="00884760" w:rsidP="001E1D55">
      <w:pPr>
        <w:pStyle w:val="BodyText"/>
        <w:rPr>
          <w:rFonts w:ascii="Arial" w:hAnsi="Arial" w:cs="Arial"/>
          <w:sz w:val="20"/>
          <w:szCs w:val="20"/>
          <w:highlight w:val="yellow"/>
        </w:rPr>
      </w:pPr>
    </w:p>
    <w:p w:rsidR="00884760" w:rsidRPr="00E919F8" w:rsidRDefault="00884760" w:rsidP="001E1D55">
      <w:pPr>
        <w:pStyle w:val="BodyText"/>
        <w:rPr>
          <w:rFonts w:ascii="Arial" w:hAnsi="Arial" w:cs="Arial"/>
          <w:sz w:val="20"/>
          <w:szCs w:val="20"/>
          <w:highlight w:val="yellow"/>
        </w:rPr>
      </w:pPr>
    </w:p>
    <w:p w:rsidR="00884760" w:rsidRPr="00E919F8" w:rsidRDefault="00884760" w:rsidP="001E1D55">
      <w:pPr>
        <w:pStyle w:val="BodyText"/>
        <w:rPr>
          <w:rFonts w:ascii="Arial" w:hAnsi="Arial" w:cs="Arial"/>
          <w:sz w:val="20"/>
          <w:szCs w:val="20"/>
          <w:highlight w:val="yellow"/>
        </w:rPr>
      </w:pPr>
    </w:p>
    <w:p w:rsidR="00884760" w:rsidRPr="00E919F8" w:rsidRDefault="00884760" w:rsidP="005F4C9D">
      <w:pPr>
        <w:pStyle w:val="BodyText"/>
        <w:ind w:firstLine="720"/>
        <w:rPr>
          <w:rFonts w:ascii="Arial" w:hAnsi="Arial" w:cs="Arial"/>
          <w:sz w:val="20"/>
          <w:szCs w:val="20"/>
        </w:rPr>
      </w:pPr>
      <w:r w:rsidRPr="00E919F8">
        <w:rPr>
          <w:rFonts w:ascii="Arial" w:hAnsi="Arial" w:cs="Arial"/>
          <w:sz w:val="20"/>
          <w:szCs w:val="20"/>
        </w:rPr>
        <w:t xml:space="preserve">Cenu aptaujas organizētājs   </w:t>
      </w:r>
      <w:r w:rsidRPr="00E919F8">
        <w:rPr>
          <w:rFonts w:ascii="Arial" w:hAnsi="Arial" w:cs="Arial"/>
          <w:sz w:val="20"/>
          <w:szCs w:val="20"/>
        </w:rPr>
        <w:tab/>
      </w:r>
      <w:r w:rsidRPr="00E919F8">
        <w:rPr>
          <w:rFonts w:ascii="Arial" w:hAnsi="Arial" w:cs="Arial"/>
          <w:sz w:val="20"/>
          <w:szCs w:val="20"/>
        </w:rPr>
        <w:tab/>
      </w:r>
      <w:r w:rsidRPr="00E919F8">
        <w:rPr>
          <w:rFonts w:ascii="Arial" w:hAnsi="Arial" w:cs="Arial"/>
          <w:sz w:val="20"/>
          <w:szCs w:val="20"/>
        </w:rPr>
        <w:tab/>
      </w:r>
      <w:r w:rsidRPr="00E919F8">
        <w:rPr>
          <w:rFonts w:ascii="Arial" w:hAnsi="Arial" w:cs="Arial"/>
          <w:sz w:val="20"/>
          <w:szCs w:val="20"/>
        </w:rPr>
        <w:tab/>
      </w:r>
      <w:r w:rsidRPr="00E919F8">
        <w:rPr>
          <w:rFonts w:ascii="Arial" w:hAnsi="Arial" w:cs="Arial"/>
          <w:sz w:val="20"/>
          <w:szCs w:val="20"/>
        </w:rPr>
        <w:tab/>
      </w:r>
      <w:r w:rsidRPr="00E919F8">
        <w:rPr>
          <w:rFonts w:ascii="Arial" w:hAnsi="Arial" w:cs="Arial"/>
          <w:sz w:val="20"/>
          <w:szCs w:val="20"/>
        </w:rPr>
        <w:tab/>
      </w:r>
      <w:r w:rsidRPr="00E919F8">
        <w:rPr>
          <w:rFonts w:ascii="Arial" w:hAnsi="Arial" w:cs="Arial"/>
          <w:sz w:val="20"/>
          <w:szCs w:val="20"/>
        </w:rPr>
        <w:tab/>
      </w:r>
      <w:r w:rsidRPr="00E919F8">
        <w:rPr>
          <w:rFonts w:ascii="Arial" w:hAnsi="Arial" w:cs="Arial"/>
          <w:sz w:val="20"/>
          <w:szCs w:val="20"/>
        </w:rPr>
        <w:tab/>
        <w:t xml:space="preserve"> Vigo Krastiņš</w:t>
      </w:r>
    </w:p>
    <w:p w:rsidR="00884760" w:rsidRPr="00E919F8" w:rsidRDefault="00884760" w:rsidP="005F4C9D">
      <w:pPr>
        <w:rPr>
          <w:rFonts w:ascii="Arial" w:hAnsi="Arial" w:cs="Arial"/>
          <w:noProof w:val="0"/>
          <w:sz w:val="20"/>
          <w:szCs w:val="20"/>
        </w:rPr>
      </w:pPr>
    </w:p>
    <w:p w:rsidR="00884760" w:rsidRPr="00E919F8" w:rsidRDefault="00884760" w:rsidP="00BF7241">
      <w:pPr>
        <w:pStyle w:val="BodyText"/>
        <w:rPr>
          <w:rFonts w:ascii="Arial" w:hAnsi="Arial" w:cs="Arial"/>
          <w:sz w:val="20"/>
          <w:szCs w:val="20"/>
        </w:rPr>
      </w:pPr>
    </w:p>
    <w:p w:rsidR="00884760" w:rsidRPr="00E919F8" w:rsidRDefault="00884760" w:rsidP="00BF7241">
      <w:pPr>
        <w:pStyle w:val="BodyText"/>
        <w:rPr>
          <w:rFonts w:ascii="Arial" w:hAnsi="Arial" w:cs="Arial"/>
          <w:sz w:val="20"/>
          <w:szCs w:val="20"/>
        </w:rPr>
      </w:pPr>
    </w:p>
    <w:p w:rsidR="00884760" w:rsidRPr="00E919F8" w:rsidRDefault="00884760" w:rsidP="00BF7241">
      <w:pPr>
        <w:pStyle w:val="BodyText"/>
        <w:rPr>
          <w:rFonts w:ascii="Arial" w:hAnsi="Arial" w:cs="Arial"/>
          <w:sz w:val="20"/>
          <w:szCs w:val="20"/>
        </w:rPr>
      </w:pPr>
    </w:p>
    <w:p w:rsidR="00884760" w:rsidRPr="00E919F8" w:rsidRDefault="00884760" w:rsidP="00BF7241">
      <w:pPr>
        <w:pStyle w:val="BodyText"/>
        <w:ind w:firstLine="720"/>
        <w:rPr>
          <w:rFonts w:ascii="Arial" w:hAnsi="Arial" w:cs="Arial"/>
          <w:sz w:val="20"/>
          <w:szCs w:val="20"/>
        </w:rPr>
      </w:pPr>
    </w:p>
    <w:sectPr w:rsidR="00884760" w:rsidRPr="00E919F8" w:rsidSect="0021104A">
      <w:headerReference w:type="default" r:id="rId7"/>
      <w:footerReference w:type="even" r:id="rId8"/>
      <w:footerReference w:type="default" r:id="rId9"/>
      <w:pgSz w:w="12240" w:h="15840"/>
      <w:pgMar w:top="426" w:right="1183"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760" w:rsidRDefault="00884760">
      <w:r>
        <w:separator/>
      </w:r>
    </w:p>
  </w:endnote>
  <w:endnote w:type="continuationSeparator" w:id="0">
    <w:p w:rsidR="00884760" w:rsidRDefault="00884760">
      <w:r>
        <w:continuationSeparator/>
      </w:r>
    </w:p>
  </w:endnote>
  <w:endnote w:type="continuationNotice" w:id="1">
    <w:p w:rsidR="00884760" w:rsidRDefault="00884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60" w:rsidRDefault="00884760" w:rsidP="003375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4760" w:rsidRDefault="00884760" w:rsidP="003375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60" w:rsidRDefault="00884760" w:rsidP="003375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399C">
      <w:rPr>
        <w:rStyle w:val="PageNumber"/>
      </w:rPr>
      <w:t>5</w:t>
    </w:r>
    <w:r>
      <w:rPr>
        <w:rStyle w:val="PageNumber"/>
      </w:rPr>
      <w:fldChar w:fldCharType="end"/>
    </w:r>
  </w:p>
  <w:p w:rsidR="00884760" w:rsidRDefault="00884760" w:rsidP="003375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760" w:rsidRDefault="00884760">
      <w:r>
        <w:separator/>
      </w:r>
    </w:p>
  </w:footnote>
  <w:footnote w:type="continuationSeparator" w:id="0">
    <w:p w:rsidR="00884760" w:rsidRDefault="00884760">
      <w:r>
        <w:continuationSeparator/>
      </w:r>
    </w:p>
  </w:footnote>
  <w:footnote w:type="continuationNotice" w:id="1">
    <w:p w:rsidR="00884760" w:rsidRDefault="0088476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60" w:rsidRDefault="00884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80B"/>
    <w:multiLevelType w:val="hybridMultilevel"/>
    <w:tmpl w:val="B07E76AA"/>
    <w:lvl w:ilvl="0" w:tplc="0409000F">
      <w:start w:val="1"/>
      <w:numFmt w:val="decimal"/>
      <w:lvlText w:val="%1."/>
      <w:lvlJc w:val="left"/>
      <w:pPr>
        <w:tabs>
          <w:tab w:val="num" w:pos="720"/>
        </w:tabs>
        <w:ind w:left="720" w:hanging="360"/>
      </w:pPr>
      <w:rPr>
        <w:rFonts w:cs="Times New Roman"/>
      </w:rPr>
    </w:lvl>
    <w:lvl w:ilvl="1" w:tplc="04260003">
      <w:start w:val="1"/>
      <w:numFmt w:val="bullet"/>
      <w:lvlText w:val="o"/>
      <w:lvlJc w:val="left"/>
      <w:pPr>
        <w:tabs>
          <w:tab w:val="num" w:pos="1440"/>
        </w:tabs>
        <w:ind w:left="1440" w:hanging="360"/>
      </w:pPr>
      <w:rPr>
        <w:rFonts w:ascii="Courier New" w:hAnsi="Courier New" w:hint="default"/>
      </w:rPr>
    </w:lvl>
    <w:lvl w:ilvl="2" w:tplc="64404D96">
      <w:start w:val="3"/>
      <w:numFmt w:val="bullet"/>
      <w:lvlText w:val="-"/>
      <w:lvlJc w:val="left"/>
      <w:pPr>
        <w:tabs>
          <w:tab w:val="num" w:pos="2340"/>
        </w:tabs>
        <w:ind w:left="2340" w:hanging="360"/>
      </w:pPr>
      <w:rPr>
        <w:rFonts w:ascii="Times New Roman" w:eastAsia="Times New Roman" w:hAnsi="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69D67DC"/>
    <w:multiLevelType w:val="multilevel"/>
    <w:tmpl w:val="0504BCAE"/>
    <w:lvl w:ilvl="0">
      <w:start w:val="4"/>
      <w:numFmt w:val="decimal"/>
      <w:lvlText w:val="%1."/>
      <w:lvlJc w:val="left"/>
      <w:pPr>
        <w:tabs>
          <w:tab w:val="num" w:pos="480"/>
        </w:tabs>
        <w:ind w:left="480" w:hanging="480"/>
      </w:pPr>
      <w:rPr>
        <w:rFonts w:cs="Times New Roman" w:hint="default"/>
        <w:b/>
      </w:rPr>
    </w:lvl>
    <w:lvl w:ilvl="1">
      <w:start w:val="1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 w15:restartNumberingAfterBreak="0">
    <w:nsid w:val="0C3A4C6A"/>
    <w:multiLevelType w:val="hybridMultilevel"/>
    <w:tmpl w:val="0E145AC8"/>
    <w:lvl w:ilvl="0" w:tplc="A65CBE7C">
      <w:start w:val="1"/>
      <w:numFmt w:val="bullet"/>
      <w:lvlText w:val=""/>
      <w:lvlJc w:val="left"/>
      <w:pPr>
        <w:ind w:left="810" w:hanging="360"/>
      </w:pPr>
      <w:rPr>
        <w:rFonts w:ascii="Symbol" w:eastAsia="Times New Roman"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DFF2785"/>
    <w:multiLevelType w:val="multilevel"/>
    <w:tmpl w:val="98244454"/>
    <w:lvl w:ilvl="0">
      <w:start w:val="1"/>
      <w:numFmt w:val="decimal"/>
      <w:lvlText w:val="%1"/>
      <w:lvlJc w:val="left"/>
      <w:pPr>
        <w:ind w:left="465" w:hanging="465"/>
      </w:pPr>
      <w:rPr>
        <w:rFonts w:ascii="Times New Roman" w:hAnsi="Times New Roman" w:cs="Times New Roman" w:hint="default"/>
        <w:b/>
        <w:sz w:val="22"/>
      </w:rPr>
    </w:lvl>
    <w:lvl w:ilvl="1">
      <w:start w:val="1"/>
      <w:numFmt w:val="decimal"/>
      <w:lvlText w:val="%1.%2"/>
      <w:lvlJc w:val="left"/>
      <w:pPr>
        <w:ind w:left="465" w:hanging="465"/>
      </w:pPr>
      <w:rPr>
        <w:rFonts w:ascii="Times New Roman" w:hAnsi="Times New Roman" w:cs="Times New Roman" w:hint="default"/>
        <w:b/>
        <w:sz w:val="22"/>
      </w:rPr>
    </w:lvl>
    <w:lvl w:ilvl="2">
      <w:start w:val="1"/>
      <w:numFmt w:val="decimal"/>
      <w:lvlText w:val="%1.%2.%3"/>
      <w:lvlJc w:val="left"/>
      <w:pPr>
        <w:ind w:left="720" w:hanging="720"/>
      </w:pPr>
      <w:rPr>
        <w:rFonts w:ascii="Times New Roman" w:hAnsi="Times New Roman" w:cs="Times New Roman" w:hint="default"/>
        <w:b/>
        <w:sz w:val="22"/>
      </w:rPr>
    </w:lvl>
    <w:lvl w:ilvl="3">
      <w:start w:val="1"/>
      <w:numFmt w:val="decimal"/>
      <w:lvlText w:val="%1.%2.%3.%4"/>
      <w:lvlJc w:val="left"/>
      <w:pPr>
        <w:ind w:left="720" w:hanging="720"/>
      </w:pPr>
      <w:rPr>
        <w:rFonts w:ascii="Times New Roman" w:hAnsi="Times New Roman" w:cs="Times New Roman" w:hint="default"/>
        <w:b/>
        <w:sz w:val="22"/>
      </w:rPr>
    </w:lvl>
    <w:lvl w:ilvl="4">
      <w:start w:val="1"/>
      <w:numFmt w:val="decimal"/>
      <w:lvlText w:val="%1.%2.%3.%4.%5"/>
      <w:lvlJc w:val="left"/>
      <w:pPr>
        <w:ind w:left="1080" w:hanging="1080"/>
      </w:pPr>
      <w:rPr>
        <w:rFonts w:ascii="Times New Roman" w:hAnsi="Times New Roman" w:cs="Times New Roman" w:hint="default"/>
        <w:b/>
        <w:sz w:val="22"/>
      </w:rPr>
    </w:lvl>
    <w:lvl w:ilvl="5">
      <w:start w:val="1"/>
      <w:numFmt w:val="decimal"/>
      <w:lvlText w:val="%1.%2.%3.%4.%5.%6"/>
      <w:lvlJc w:val="left"/>
      <w:pPr>
        <w:ind w:left="1080" w:hanging="1080"/>
      </w:pPr>
      <w:rPr>
        <w:rFonts w:ascii="Times New Roman" w:hAnsi="Times New Roman" w:cs="Times New Roman" w:hint="default"/>
        <w:b/>
        <w:sz w:val="22"/>
      </w:rPr>
    </w:lvl>
    <w:lvl w:ilvl="6">
      <w:start w:val="1"/>
      <w:numFmt w:val="decimal"/>
      <w:lvlText w:val="%1.%2.%3.%4.%5.%6.%7"/>
      <w:lvlJc w:val="left"/>
      <w:pPr>
        <w:ind w:left="1440" w:hanging="1440"/>
      </w:pPr>
      <w:rPr>
        <w:rFonts w:ascii="Times New Roman" w:hAnsi="Times New Roman" w:cs="Times New Roman" w:hint="default"/>
        <w:b/>
        <w:sz w:val="22"/>
      </w:rPr>
    </w:lvl>
    <w:lvl w:ilvl="7">
      <w:start w:val="1"/>
      <w:numFmt w:val="decimal"/>
      <w:lvlText w:val="%1.%2.%3.%4.%5.%6.%7.%8"/>
      <w:lvlJc w:val="left"/>
      <w:pPr>
        <w:ind w:left="1440" w:hanging="1440"/>
      </w:pPr>
      <w:rPr>
        <w:rFonts w:ascii="Times New Roman" w:hAnsi="Times New Roman" w:cs="Times New Roman" w:hint="default"/>
        <w:b/>
        <w:sz w:val="22"/>
      </w:rPr>
    </w:lvl>
    <w:lvl w:ilvl="8">
      <w:start w:val="1"/>
      <w:numFmt w:val="decimal"/>
      <w:lvlText w:val="%1.%2.%3.%4.%5.%6.%7.%8.%9"/>
      <w:lvlJc w:val="left"/>
      <w:pPr>
        <w:ind w:left="1440" w:hanging="1440"/>
      </w:pPr>
      <w:rPr>
        <w:rFonts w:ascii="Times New Roman" w:hAnsi="Times New Roman" w:cs="Times New Roman" w:hint="default"/>
        <w:b/>
        <w:sz w:val="22"/>
      </w:rPr>
    </w:lvl>
  </w:abstractNum>
  <w:abstractNum w:abstractNumId="4" w15:restartNumberingAfterBreak="0">
    <w:nsid w:val="13A14278"/>
    <w:multiLevelType w:val="multilevel"/>
    <w:tmpl w:val="BD7E277C"/>
    <w:lvl w:ilvl="0">
      <w:start w:val="3"/>
      <w:numFmt w:val="decimal"/>
      <w:lvlText w:val="%1."/>
      <w:lvlJc w:val="left"/>
      <w:pPr>
        <w:ind w:left="495" w:hanging="495"/>
      </w:pPr>
      <w:rPr>
        <w:rFonts w:cs="Times New Roman" w:hint="default"/>
      </w:rPr>
    </w:lvl>
    <w:lvl w:ilvl="1">
      <w:start w:val="4"/>
      <w:numFmt w:val="decimal"/>
      <w:lvlText w:val="%1.%2."/>
      <w:lvlJc w:val="left"/>
      <w:pPr>
        <w:ind w:left="495" w:hanging="49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D6868E7"/>
    <w:multiLevelType w:val="hybridMultilevel"/>
    <w:tmpl w:val="5930F8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70C3A5C"/>
    <w:multiLevelType w:val="hybridMultilevel"/>
    <w:tmpl w:val="2FE4CE86"/>
    <w:lvl w:ilvl="0" w:tplc="5ED816A0">
      <w:start w:val="1"/>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64404D96">
      <w:start w:val="3"/>
      <w:numFmt w:val="bullet"/>
      <w:lvlText w:val="-"/>
      <w:lvlJc w:val="left"/>
      <w:pPr>
        <w:tabs>
          <w:tab w:val="num" w:pos="2340"/>
        </w:tabs>
        <w:ind w:left="2340" w:hanging="360"/>
      </w:pPr>
      <w:rPr>
        <w:rFonts w:ascii="Times New Roman" w:eastAsia="Times New Roman" w:hAnsi="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E10876"/>
    <w:multiLevelType w:val="multilevel"/>
    <w:tmpl w:val="9E48D5C8"/>
    <w:lvl w:ilvl="0">
      <w:start w:val="3"/>
      <w:numFmt w:val="decimal"/>
      <w:lvlText w:val="%1."/>
      <w:lvlJc w:val="left"/>
      <w:pPr>
        <w:tabs>
          <w:tab w:val="num" w:pos="540"/>
        </w:tabs>
        <w:ind w:left="540" w:hanging="540"/>
      </w:pPr>
      <w:rPr>
        <w:rFonts w:cs="Times New Roman" w:hint="default"/>
        <w:b/>
      </w:rPr>
    </w:lvl>
    <w:lvl w:ilvl="1">
      <w:start w:val="5"/>
      <w:numFmt w:val="decimal"/>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8" w15:restartNumberingAfterBreak="0">
    <w:nsid w:val="392B719A"/>
    <w:multiLevelType w:val="multilevel"/>
    <w:tmpl w:val="DD4C3FEC"/>
    <w:lvl w:ilvl="0">
      <w:start w:val="3"/>
      <w:numFmt w:val="decimal"/>
      <w:lvlText w:val="%1."/>
      <w:lvlJc w:val="left"/>
      <w:pPr>
        <w:ind w:left="495" w:hanging="495"/>
      </w:pPr>
      <w:rPr>
        <w:rFonts w:cs="Times New Roman" w:hint="default"/>
        <w:b/>
      </w:rPr>
    </w:lvl>
    <w:lvl w:ilvl="1">
      <w:start w:val="1"/>
      <w:numFmt w:val="decimal"/>
      <w:lvlText w:val="%1.%2."/>
      <w:lvlJc w:val="left"/>
      <w:pPr>
        <w:ind w:left="495" w:hanging="495"/>
      </w:pPr>
      <w:rPr>
        <w:rFonts w:cs="Times New Roman" w:hint="default"/>
        <w:b/>
        <w:color w:val="auto"/>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44B17D57"/>
    <w:multiLevelType w:val="hybridMultilevel"/>
    <w:tmpl w:val="A18640F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64404D96">
      <w:start w:val="3"/>
      <w:numFmt w:val="bullet"/>
      <w:lvlText w:val="-"/>
      <w:lvlJc w:val="left"/>
      <w:pPr>
        <w:tabs>
          <w:tab w:val="num" w:pos="2340"/>
        </w:tabs>
        <w:ind w:left="2340" w:hanging="360"/>
      </w:pPr>
      <w:rPr>
        <w:rFonts w:ascii="Times New Roman" w:eastAsia="Times New Roman" w:hAnsi="Times New Roman" w:hint="default"/>
      </w:rPr>
    </w:lvl>
    <w:lvl w:ilvl="3" w:tplc="A65CBE7C">
      <w:start w:val="1"/>
      <w:numFmt w:val="bullet"/>
      <w:lvlText w:val=""/>
      <w:lvlJc w:val="left"/>
      <w:pPr>
        <w:tabs>
          <w:tab w:val="num" w:pos="2880"/>
        </w:tabs>
        <w:ind w:left="2880" w:hanging="360"/>
      </w:pPr>
      <w:rPr>
        <w:rFonts w:ascii="Symbol" w:eastAsia="Times New Roman"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6741B24"/>
    <w:multiLevelType w:val="hybridMultilevel"/>
    <w:tmpl w:val="DDB037B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61065CF2"/>
    <w:multiLevelType w:val="multilevel"/>
    <w:tmpl w:val="C99E390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7DE0553E"/>
    <w:multiLevelType w:val="hybridMultilevel"/>
    <w:tmpl w:val="EE086C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F582342"/>
    <w:multiLevelType w:val="multilevel"/>
    <w:tmpl w:val="7A0CB808"/>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7"/>
  </w:num>
  <w:num w:numId="3">
    <w:abstractNumId w:val="1"/>
  </w:num>
  <w:num w:numId="4">
    <w:abstractNumId w:val="13"/>
  </w:num>
  <w:num w:numId="5">
    <w:abstractNumId w:val="3"/>
  </w:num>
  <w:num w:numId="6">
    <w:abstractNumId w:val="11"/>
  </w:num>
  <w:num w:numId="7">
    <w:abstractNumId w:val="2"/>
  </w:num>
  <w:num w:numId="8">
    <w:abstractNumId w:val="4"/>
  </w:num>
  <w:num w:numId="9">
    <w:abstractNumId w:val="8"/>
  </w:num>
  <w:num w:numId="10">
    <w:abstractNumId w:val="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10"/>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8C4"/>
    <w:rsid w:val="00020DE2"/>
    <w:rsid w:val="0002481C"/>
    <w:rsid w:val="00032D74"/>
    <w:rsid w:val="0004604E"/>
    <w:rsid w:val="0005010D"/>
    <w:rsid w:val="00052A3E"/>
    <w:rsid w:val="00053A33"/>
    <w:rsid w:val="00053D1D"/>
    <w:rsid w:val="000551D2"/>
    <w:rsid w:val="00062531"/>
    <w:rsid w:val="0006782C"/>
    <w:rsid w:val="00075039"/>
    <w:rsid w:val="00082915"/>
    <w:rsid w:val="00087514"/>
    <w:rsid w:val="00090AF5"/>
    <w:rsid w:val="00090D21"/>
    <w:rsid w:val="00096401"/>
    <w:rsid w:val="000A0244"/>
    <w:rsid w:val="000A73DF"/>
    <w:rsid w:val="000B027A"/>
    <w:rsid w:val="000B1300"/>
    <w:rsid w:val="000B1585"/>
    <w:rsid w:val="000C2136"/>
    <w:rsid w:val="000C5D29"/>
    <w:rsid w:val="000D509F"/>
    <w:rsid w:val="000E2E6A"/>
    <w:rsid w:val="000F1D77"/>
    <w:rsid w:val="000F5746"/>
    <w:rsid w:val="000F5E47"/>
    <w:rsid w:val="00110317"/>
    <w:rsid w:val="00110CB5"/>
    <w:rsid w:val="00115C06"/>
    <w:rsid w:val="00116186"/>
    <w:rsid w:val="001243D1"/>
    <w:rsid w:val="0013709A"/>
    <w:rsid w:val="00141EA9"/>
    <w:rsid w:val="0015549F"/>
    <w:rsid w:val="00157619"/>
    <w:rsid w:val="001630C0"/>
    <w:rsid w:val="00174E14"/>
    <w:rsid w:val="00182443"/>
    <w:rsid w:val="00186FB1"/>
    <w:rsid w:val="001938A9"/>
    <w:rsid w:val="00193EF2"/>
    <w:rsid w:val="00196170"/>
    <w:rsid w:val="001A0551"/>
    <w:rsid w:val="001A147A"/>
    <w:rsid w:val="001A1A4C"/>
    <w:rsid w:val="001A230D"/>
    <w:rsid w:val="001A2A93"/>
    <w:rsid w:val="001A338C"/>
    <w:rsid w:val="001A4F84"/>
    <w:rsid w:val="001A68FA"/>
    <w:rsid w:val="001B11BD"/>
    <w:rsid w:val="001B18FD"/>
    <w:rsid w:val="001B21F7"/>
    <w:rsid w:val="001C15BC"/>
    <w:rsid w:val="001C33D9"/>
    <w:rsid w:val="001C5E9F"/>
    <w:rsid w:val="001D12F3"/>
    <w:rsid w:val="001D5F1B"/>
    <w:rsid w:val="001D646D"/>
    <w:rsid w:val="001E1D55"/>
    <w:rsid w:val="001E26B8"/>
    <w:rsid w:val="001E2C0E"/>
    <w:rsid w:val="001E2E85"/>
    <w:rsid w:val="001E6600"/>
    <w:rsid w:val="001F39D5"/>
    <w:rsid w:val="001F480E"/>
    <w:rsid w:val="001F74A9"/>
    <w:rsid w:val="0021104A"/>
    <w:rsid w:val="00211242"/>
    <w:rsid w:val="0022207F"/>
    <w:rsid w:val="002221FD"/>
    <w:rsid w:val="00224501"/>
    <w:rsid w:val="00234641"/>
    <w:rsid w:val="002346C7"/>
    <w:rsid w:val="00236945"/>
    <w:rsid w:val="002372C1"/>
    <w:rsid w:val="002401DA"/>
    <w:rsid w:val="0024108B"/>
    <w:rsid w:val="00242630"/>
    <w:rsid w:val="00244C23"/>
    <w:rsid w:val="002457F5"/>
    <w:rsid w:val="00251EF3"/>
    <w:rsid w:val="002527C8"/>
    <w:rsid w:val="0025344E"/>
    <w:rsid w:val="002610FC"/>
    <w:rsid w:val="002629A7"/>
    <w:rsid w:val="00271D7E"/>
    <w:rsid w:val="002721D0"/>
    <w:rsid w:val="00276465"/>
    <w:rsid w:val="002829F1"/>
    <w:rsid w:val="0028490E"/>
    <w:rsid w:val="002866BF"/>
    <w:rsid w:val="002869D9"/>
    <w:rsid w:val="0029379F"/>
    <w:rsid w:val="002952B4"/>
    <w:rsid w:val="002A169C"/>
    <w:rsid w:val="002B2C66"/>
    <w:rsid w:val="002B5174"/>
    <w:rsid w:val="002B5331"/>
    <w:rsid w:val="002B7B49"/>
    <w:rsid w:val="002C025A"/>
    <w:rsid w:val="002D569F"/>
    <w:rsid w:val="002D6591"/>
    <w:rsid w:val="002E117B"/>
    <w:rsid w:val="002E399C"/>
    <w:rsid w:val="002E508C"/>
    <w:rsid w:val="002E57C8"/>
    <w:rsid w:val="002F1B4B"/>
    <w:rsid w:val="002F1B4D"/>
    <w:rsid w:val="002F703B"/>
    <w:rsid w:val="002F7F5D"/>
    <w:rsid w:val="00300D7A"/>
    <w:rsid w:val="003017DA"/>
    <w:rsid w:val="00303CC4"/>
    <w:rsid w:val="0030754C"/>
    <w:rsid w:val="00311425"/>
    <w:rsid w:val="00314342"/>
    <w:rsid w:val="00332D4B"/>
    <w:rsid w:val="003341E9"/>
    <w:rsid w:val="00335FD4"/>
    <w:rsid w:val="0033757D"/>
    <w:rsid w:val="003376F5"/>
    <w:rsid w:val="00340B8B"/>
    <w:rsid w:val="00342B59"/>
    <w:rsid w:val="00351280"/>
    <w:rsid w:val="00353FDD"/>
    <w:rsid w:val="0036157F"/>
    <w:rsid w:val="00361622"/>
    <w:rsid w:val="0036287B"/>
    <w:rsid w:val="00362D34"/>
    <w:rsid w:val="0036352D"/>
    <w:rsid w:val="00382577"/>
    <w:rsid w:val="0038428E"/>
    <w:rsid w:val="00385B25"/>
    <w:rsid w:val="00386326"/>
    <w:rsid w:val="00386B07"/>
    <w:rsid w:val="00394A53"/>
    <w:rsid w:val="00395A8A"/>
    <w:rsid w:val="003963E1"/>
    <w:rsid w:val="003A0554"/>
    <w:rsid w:val="003A061A"/>
    <w:rsid w:val="003A4147"/>
    <w:rsid w:val="003A5138"/>
    <w:rsid w:val="003A7E31"/>
    <w:rsid w:val="003B5DEC"/>
    <w:rsid w:val="003B7C0F"/>
    <w:rsid w:val="003C2ADE"/>
    <w:rsid w:val="003C3494"/>
    <w:rsid w:val="003C77AD"/>
    <w:rsid w:val="003D3B9D"/>
    <w:rsid w:val="003D447F"/>
    <w:rsid w:val="003D454C"/>
    <w:rsid w:val="003D543E"/>
    <w:rsid w:val="003D582C"/>
    <w:rsid w:val="003E46E7"/>
    <w:rsid w:val="003E48EC"/>
    <w:rsid w:val="003E5B17"/>
    <w:rsid w:val="003E768A"/>
    <w:rsid w:val="003F1615"/>
    <w:rsid w:val="003F63A8"/>
    <w:rsid w:val="003F696B"/>
    <w:rsid w:val="0040482C"/>
    <w:rsid w:val="00407959"/>
    <w:rsid w:val="00410910"/>
    <w:rsid w:val="00416680"/>
    <w:rsid w:val="00417432"/>
    <w:rsid w:val="00423F3F"/>
    <w:rsid w:val="00427461"/>
    <w:rsid w:val="00430CE4"/>
    <w:rsid w:val="00434CFA"/>
    <w:rsid w:val="00437B66"/>
    <w:rsid w:val="004440A7"/>
    <w:rsid w:val="00447A89"/>
    <w:rsid w:val="00454E06"/>
    <w:rsid w:val="00455A37"/>
    <w:rsid w:val="00456174"/>
    <w:rsid w:val="004646DD"/>
    <w:rsid w:val="004677EE"/>
    <w:rsid w:val="0047009D"/>
    <w:rsid w:val="00470797"/>
    <w:rsid w:val="004736FB"/>
    <w:rsid w:val="00490FBE"/>
    <w:rsid w:val="00494B03"/>
    <w:rsid w:val="00495BBE"/>
    <w:rsid w:val="004A22A0"/>
    <w:rsid w:val="004A5A71"/>
    <w:rsid w:val="004B00C6"/>
    <w:rsid w:val="004B0FE0"/>
    <w:rsid w:val="004B282D"/>
    <w:rsid w:val="004B4F4B"/>
    <w:rsid w:val="004C12E4"/>
    <w:rsid w:val="004D0096"/>
    <w:rsid w:val="004D15E0"/>
    <w:rsid w:val="004D6AD4"/>
    <w:rsid w:val="004D6D2F"/>
    <w:rsid w:val="004D71F9"/>
    <w:rsid w:val="004D7E1E"/>
    <w:rsid w:val="004E049E"/>
    <w:rsid w:val="004E414E"/>
    <w:rsid w:val="004E4EB6"/>
    <w:rsid w:val="004F3A29"/>
    <w:rsid w:val="004F5C65"/>
    <w:rsid w:val="00500B38"/>
    <w:rsid w:val="0050235F"/>
    <w:rsid w:val="00502587"/>
    <w:rsid w:val="00504DC7"/>
    <w:rsid w:val="0050794C"/>
    <w:rsid w:val="00507EC2"/>
    <w:rsid w:val="0051020B"/>
    <w:rsid w:val="00512FE9"/>
    <w:rsid w:val="0051355D"/>
    <w:rsid w:val="00524584"/>
    <w:rsid w:val="00524714"/>
    <w:rsid w:val="00526B1B"/>
    <w:rsid w:val="00527798"/>
    <w:rsid w:val="00527A49"/>
    <w:rsid w:val="0053269D"/>
    <w:rsid w:val="0053426F"/>
    <w:rsid w:val="00535781"/>
    <w:rsid w:val="00541452"/>
    <w:rsid w:val="0054298D"/>
    <w:rsid w:val="005440BA"/>
    <w:rsid w:val="00560637"/>
    <w:rsid w:val="005614AF"/>
    <w:rsid w:val="0056605B"/>
    <w:rsid w:val="00575A31"/>
    <w:rsid w:val="0057655E"/>
    <w:rsid w:val="005803B8"/>
    <w:rsid w:val="00583CAA"/>
    <w:rsid w:val="00586A6E"/>
    <w:rsid w:val="00590323"/>
    <w:rsid w:val="005936A0"/>
    <w:rsid w:val="005939FC"/>
    <w:rsid w:val="005A0233"/>
    <w:rsid w:val="005A11D7"/>
    <w:rsid w:val="005A36C0"/>
    <w:rsid w:val="005A4B36"/>
    <w:rsid w:val="005A7505"/>
    <w:rsid w:val="005B34E1"/>
    <w:rsid w:val="005B7673"/>
    <w:rsid w:val="005C221A"/>
    <w:rsid w:val="005C63CA"/>
    <w:rsid w:val="005C67DD"/>
    <w:rsid w:val="005D05CB"/>
    <w:rsid w:val="005D3735"/>
    <w:rsid w:val="005E0E70"/>
    <w:rsid w:val="005E224B"/>
    <w:rsid w:val="005F0E34"/>
    <w:rsid w:val="005F1DA7"/>
    <w:rsid w:val="005F4C9D"/>
    <w:rsid w:val="00607B25"/>
    <w:rsid w:val="00610F2D"/>
    <w:rsid w:val="00610F7F"/>
    <w:rsid w:val="00611569"/>
    <w:rsid w:val="00614A1C"/>
    <w:rsid w:val="00616241"/>
    <w:rsid w:val="006165AB"/>
    <w:rsid w:val="00621442"/>
    <w:rsid w:val="00623423"/>
    <w:rsid w:val="00623C50"/>
    <w:rsid w:val="00641EA3"/>
    <w:rsid w:val="00642853"/>
    <w:rsid w:val="00644A1F"/>
    <w:rsid w:val="006453AB"/>
    <w:rsid w:val="006501B9"/>
    <w:rsid w:val="00651ED3"/>
    <w:rsid w:val="006524DA"/>
    <w:rsid w:val="00653BD2"/>
    <w:rsid w:val="00654CD6"/>
    <w:rsid w:val="00655258"/>
    <w:rsid w:val="00655A6C"/>
    <w:rsid w:val="00656C40"/>
    <w:rsid w:val="0066005B"/>
    <w:rsid w:val="00662A50"/>
    <w:rsid w:val="00663A58"/>
    <w:rsid w:val="00667F49"/>
    <w:rsid w:val="00673D0A"/>
    <w:rsid w:val="0067470A"/>
    <w:rsid w:val="00674A56"/>
    <w:rsid w:val="00680A4C"/>
    <w:rsid w:val="00681777"/>
    <w:rsid w:val="00681A60"/>
    <w:rsid w:val="00682F4A"/>
    <w:rsid w:val="00684273"/>
    <w:rsid w:val="00684F1D"/>
    <w:rsid w:val="006856CE"/>
    <w:rsid w:val="00694F3C"/>
    <w:rsid w:val="00696229"/>
    <w:rsid w:val="006A4688"/>
    <w:rsid w:val="006A5823"/>
    <w:rsid w:val="006B3931"/>
    <w:rsid w:val="006B3D1D"/>
    <w:rsid w:val="006B3FC0"/>
    <w:rsid w:val="006C271D"/>
    <w:rsid w:val="006C42D3"/>
    <w:rsid w:val="006C622C"/>
    <w:rsid w:val="006C7E4D"/>
    <w:rsid w:val="006D01EC"/>
    <w:rsid w:val="006D4278"/>
    <w:rsid w:val="006D64EE"/>
    <w:rsid w:val="006D71E1"/>
    <w:rsid w:val="006E39C5"/>
    <w:rsid w:val="006E3D1F"/>
    <w:rsid w:val="006E5333"/>
    <w:rsid w:val="006F2A68"/>
    <w:rsid w:val="006F7514"/>
    <w:rsid w:val="006F77B1"/>
    <w:rsid w:val="007015E2"/>
    <w:rsid w:val="00702F9A"/>
    <w:rsid w:val="007061ED"/>
    <w:rsid w:val="0071029D"/>
    <w:rsid w:val="007214CE"/>
    <w:rsid w:val="00725FE2"/>
    <w:rsid w:val="0072726B"/>
    <w:rsid w:val="007358C6"/>
    <w:rsid w:val="00736FC7"/>
    <w:rsid w:val="00740971"/>
    <w:rsid w:val="0074521B"/>
    <w:rsid w:val="00761A12"/>
    <w:rsid w:val="00764270"/>
    <w:rsid w:val="00764D45"/>
    <w:rsid w:val="0076644E"/>
    <w:rsid w:val="00771846"/>
    <w:rsid w:val="00775496"/>
    <w:rsid w:val="00783D79"/>
    <w:rsid w:val="007846DC"/>
    <w:rsid w:val="00784AF9"/>
    <w:rsid w:val="00785074"/>
    <w:rsid w:val="00786B8F"/>
    <w:rsid w:val="00795731"/>
    <w:rsid w:val="00795FC6"/>
    <w:rsid w:val="007A1A81"/>
    <w:rsid w:val="007A5B8F"/>
    <w:rsid w:val="007A68D7"/>
    <w:rsid w:val="007B0344"/>
    <w:rsid w:val="007B4674"/>
    <w:rsid w:val="007C30F9"/>
    <w:rsid w:val="007C5155"/>
    <w:rsid w:val="007D1179"/>
    <w:rsid w:val="007D20A2"/>
    <w:rsid w:val="007D3760"/>
    <w:rsid w:val="007E0FC1"/>
    <w:rsid w:val="007E174E"/>
    <w:rsid w:val="007E2E60"/>
    <w:rsid w:val="007E4E57"/>
    <w:rsid w:val="007E537D"/>
    <w:rsid w:val="007E57DB"/>
    <w:rsid w:val="007E5952"/>
    <w:rsid w:val="007E7CDE"/>
    <w:rsid w:val="007F31CE"/>
    <w:rsid w:val="007F59B0"/>
    <w:rsid w:val="00801755"/>
    <w:rsid w:val="00801D17"/>
    <w:rsid w:val="00807025"/>
    <w:rsid w:val="00812F79"/>
    <w:rsid w:val="00824540"/>
    <w:rsid w:val="008256EA"/>
    <w:rsid w:val="0083281D"/>
    <w:rsid w:val="00833457"/>
    <w:rsid w:val="00837BF1"/>
    <w:rsid w:val="00841D94"/>
    <w:rsid w:val="00847899"/>
    <w:rsid w:val="00847E29"/>
    <w:rsid w:val="00851F00"/>
    <w:rsid w:val="00852413"/>
    <w:rsid w:val="00852CB6"/>
    <w:rsid w:val="00860CAE"/>
    <w:rsid w:val="00864D70"/>
    <w:rsid w:val="008654B3"/>
    <w:rsid w:val="0088363C"/>
    <w:rsid w:val="00884760"/>
    <w:rsid w:val="00884DA8"/>
    <w:rsid w:val="00885BE5"/>
    <w:rsid w:val="00886802"/>
    <w:rsid w:val="00892A99"/>
    <w:rsid w:val="0089509F"/>
    <w:rsid w:val="008974ED"/>
    <w:rsid w:val="008A3E70"/>
    <w:rsid w:val="008A608A"/>
    <w:rsid w:val="008A6792"/>
    <w:rsid w:val="008A6C4F"/>
    <w:rsid w:val="008A7E2E"/>
    <w:rsid w:val="008B2212"/>
    <w:rsid w:val="008B4C74"/>
    <w:rsid w:val="008C067F"/>
    <w:rsid w:val="008C2F71"/>
    <w:rsid w:val="008C419C"/>
    <w:rsid w:val="008C4B46"/>
    <w:rsid w:val="008D08ED"/>
    <w:rsid w:val="008D721B"/>
    <w:rsid w:val="008E589C"/>
    <w:rsid w:val="008E6995"/>
    <w:rsid w:val="008E6AF3"/>
    <w:rsid w:val="008E7426"/>
    <w:rsid w:val="008E7A31"/>
    <w:rsid w:val="008F1EBE"/>
    <w:rsid w:val="008F5756"/>
    <w:rsid w:val="008F6886"/>
    <w:rsid w:val="008F77E1"/>
    <w:rsid w:val="00900612"/>
    <w:rsid w:val="00901F91"/>
    <w:rsid w:val="0090401C"/>
    <w:rsid w:val="00913959"/>
    <w:rsid w:val="00916D45"/>
    <w:rsid w:val="0091735A"/>
    <w:rsid w:val="0092217D"/>
    <w:rsid w:val="009228D4"/>
    <w:rsid w:val="00923FD1"/>
    <w:rsid w:val="00926E78"/>
    <w:rsid w:val="0092710F"/>
    <w:rsid w:val="0093101E"/>
    <w:rsid w:val="00931BB9"/>
    <w:rsid w:val="00934A60"/>
    <w:rsid w:val="00945373"/>
    <w:rsid w:val="00947907"/>
    <w:rsid w:val="00950087"/>
    <w:rsid w:val="0095223E"/>
    <w:rsid w:val="009550E3"/>
    <w:rsid w:val="00956CBB"/>
    <w:rsid w:val="00956FDF"/>
    <w:rsid w:val="00957258"/>
    <w:rsid w:val="009572CF"/>
    <w:rsid w:val="00961867"/>
    <w:rsid w:val="00971D65"/>
    <w:rsid w:val="00971E78"/>
    <w:rsid w:val="0097420D"/>
    <w:rsid w:val="0097512F"/>
    <w:rsid w:val="0098080F"/>
    <w:rsid w:val="00990D36"/>
    <w:rsid w:val="009A239E"/>
    <w:rsid w:val="009A3FD3"/>
    <w:rsid w:val="009B43FA"/>
    <w:rsid w:val="009B6746"/>
    <w:rsid w:val="009B68BE"/>
    <w:rsid w:val="009B77A4"/>
    <w:rsid w:val="009B77A9"/>
    <w:rsid w:val="009C35D6"/>
    <w:rsid w:val="009C6BB8"/>
    <w:rsid w:val="009E0853"/>
    <w:rsid w:val="009E554A"/>
    <w:rsid w:val="009E5F41"/>
    <w:rsid w:val="009E69C6"/>
    <w:rsid w:val="009E6DEE"/>
    <w:rsid w:val="009F0A5C"/>
    <w:rsid w:val="009F4A24"/>
    <w:rsid w:val="009F63D5"/>
    <w:rsid w:val="00A114FF"/>
    <w:rsid w:val="00A12AD2"/>
    <w:rsid w:val="00A22498"/>
    <w:rsid w:val="00A25A2B"/>
    <w:rsid w:val="00A30DCB"/>
    <w:rsid w:val="00A360CD"/>
    <w:rsid w:val="00A41030"/>
    <w:rsid w:val="00A56907"/>
    <w:rsid w:val="00A6254D"/>
    <w:rsid w:val="00A64F3D"/>
    <w:rsid w:val="00A70BF2"/>
    <w:rsid w:val="00A740BE"/>
    <w:rsid w:val="00A75B7A"/>
    <w:rsid w:val="00A82753"/>
    <w:rsid w:val="00A84299"/>
    <w:rsid w:val="00A9263C"/>
    <w:rsid w:val="00A94B32"/>
    <w:rsid w:val="00A97417"/>
    <w:rsid w:val="00A97A0F"/>
    <w:rsid w:val="00A97E60"/>
    <w:rsid w:val="00AA160E"/>
    <w:rsid w:val="00AA7CBD"/>
    <w:rsid w:val="00AB0963"/>
    <w:rsid w:val="00AB1BB3"/>
    <w:rsid w:val="00AB22AD"/>
    <w:rsid w:val="00AB24FD"/>
    <w:rsid w:val="00AB46E4"/>
    <w:rsid w:val="00AB5001"/>
    <w:rsid w:val="00AC1150"/>
    <w:rsid w:val="00AC346C"/>
    <w:rsid w:val="00AD2BCE"/>
    <w:rsid w:val="00AD36D5"/>
    <w:rsid w:val="00AE0870"/>
    <w:rsid w:val="00AE3214"/>
    <w:rsid w:val="00AF305A"/>
    <w:rsid w:val="00AF3209"/>
    <w:rsid w:val="00AF4927"/>
    <w:rsid w:val="00B02A8F"/>
    <w:rsid w:val="00B054F9"/>
    <w:rsid w:val="00B05C26"/>
    <w:rsid w:val="00B10A84"/>
    <w:rsid w:val="00B1232E"/>
    <w:rsid w:val="00B1238D"/>
    <w:rsid w:val="00B1308E"/>
    <w:rsid w:val="00B141C0"/>
    <w:rsid w:val="00B1561B"/>
    <w:rsid w:val="00B17633"/>
    <w:rsid w:val="00B17FA2"/>
    <w:rsid w:val="00B2271A"/>
    <w:rsid w:val="00B26E9A"/>
    <w:rsid w:val="00B30316"/>
    <w:rsid w:val="00B40756"/>
    <w:rsid w:val="00B410BD"/>
    <w:rsid w:val="00B457AE"/>
    <w:rsid w:val="00B52978"/>
    <w:rsid w:val="00B530EF"/>
    <w:rsid w:val="00B538AC"/>
    <w:rsid w:val="00B60CAC"/>
    <w:rsid w:val="00B702EC"/>
    <w:rsid w:val="00B72061"/>
    <w:rsid w:val="00B75360"/>
    <w:rsid w:val="00B773F7"/>
    <w:rsid w:val="00BA1BDB"/>
    <w:rsid w:val="00BB2090"/>
    <w:rsid w:val="00BB21D7"/>
    <w:rsid w:val="00BB4020"/>
    <w:rsid w:val="00BB5077"/>
    <w:rsid w:val="00BB75A8"/>
    <w:rsid w:val="00BC4913"/>
    <w:rsid w:val="00BC5293"/>
    <w:rsid w:val="00BD2224"/>
    <w:rsid w:val="00BD39F6"/>
    <w:rsid w:val="00BF3A8F"/>
    <w:rsid w:val="00BF4011"/>
    <w:rsid w:val="00BF4557"/>
    <w:rsid w:val="00BF5374"/>
    <w:rsid w:val="00BF6DBE"/>
    <w:rsid w:val="00BF7241"/>
    <w:rsid w:val="00C0368C"/>
    <w:rsid w:val="00C04736"/>
    <w:rsid w:val="00C0646C"/>
    <w:rsid w:val="00C10B14"/>
    <w:rsid w:val="00C152F0"/>
    <w:rsid w:val="00C15E56"/>
    <w:rsid w:val="00C2019D"/>
    <w:rsid w:val="00C21673"/>
    <w:rsid w:val="00C23177"/>
    <w:rsid w:val="00C30ED5"/>
    <w:rsid w:val="00C3134C"/>
    <w:rsid w:val="00C31D63"/>
    <w:rsid w:val="00C32128"/>
    <w:rsid w:val="00C34506"/>
    <w:rsid w:val="00C352B6"/>
    <w:rsid w:val="00C43727"/>
    <w:rsid w:val="00C43E9B"/>
    <w:rsid w:val="00C468A0"/>
    <w:rsid w:val="00C56321"/>
    <w:rsid w:val="00C60BCB"/>
    <w:rsid w:val="00C62E1B"/>
    <w:rsid w:val="00C65188"/>
    <w:rsid w:val="00C77C0A"/>
    <w:rsid w:val="00C85123"/>
    <w:rsid w:val="00C85CC3"/>
    <w:rsid w:val="00C94BFC"/>
    <w:rsid w:val="00C9733A"/>
    <w:rsid w:val="00CA19A0"/>
    <w:rsid w:val="00CA3A76"/>
    <w:rsid w:val="00CB1F93"/>
    <w:rsid w:val="00CB21F5"/>
    <w:rsid w:val="00CB229C"/>
    <w:rsid w:val="00CB7316"/>
    <w:rsid w:val="00CC3434"/>
    <w:rsid w:val="00CC3DCC"/>
    <w:rsid w:val="00CD27D1"/>
    <w:rsid w:val="00CD2948"/>
    <w:rsid w:val="00CD419B"/>
    <w:rsid w:val="00CE1113"/>
    <w:rsid w:val="00CE173F"/>
    <w:rsid w:val="00CE2034"/>
    <w:rsid w:val="00CE2FF9"/>
    <w:rsid w:val="00CE6F4A"/>
    <w:rsid w:val="00CF7C75"/>
    <w:rsid w:val="00D01220"/>
    <w:rsid w:val="00D02CA4"/>
    <w:rsid w:val="00D030AF"/>
    <w:rsid w:val="00D05C1A"/>
    <w:rsid w:val="00D14382"/>
    <w:rsid w:val="00D15197"/>
    <w:rsid w:val="00D15695"/>
    <w:rsid w:val="00D16122"/>
    <w:rsid w:val="00D22BF0"/>
    <w:rsid w:val="00D2508E"/>
    <w:rsid w:val="00D31F9D"/>
    <w:rsid w:val="00D34DB5"/>
    <w:rsid w:val="00D363C4"/>
    <w:rsid w:val="00D37F35"/>
    <w:rsid w:val="00D40E3E"/>
    <w:rsid w:val="00D432E9"/>
    <w:rsid w:val="00D54FD5"/>
    <w:rsid w:val="00D61D90"/>
    <w:rsid w:val="00D629F0"/>
    <w:rsid w:val="00D7050A"/>
    <w:rsid w:val="00D72685"/>
    <w:rsid w:val="00D76C1F"/>
    <w:rsid w:val="00D777B8"/>
    <w:rsid w:val="00D85760"/>
    <w:rsid w:val="00D8687C"/>
    <w:rsid w:val="00D90183"/>
    <w:rsid w:val="00D977E2"/>
    <w:rsid w:val="00DA20E2"/>
    <w:rsid w:val="00DA30DE"/>
    <w:rsid w:val="00DA48DD"/>
    <w:rsid w:val="00DA60F0"/>
    <w:rsid w:val="00DA6334"/>
    <w:rsid w:val="00DA7411"/>
    <w:rsid w:val="00DB0E63"/>
    <w:rsid w:val="00DB4A4B"/>
    <w:rsid w:val="00DC0AAA"/>
    <w:rsid w:val="00DC1015"/>
    <w:rsid w:val="00DC148A"/>
    <w:rsid w:val="00DC4849"/>
    <w:rsid w:val="00DD13CD"/>
    <w:rsid w:val="00DD5083"/>
    <w:rsid w:val="00DD5796"/>
    <w:rsid w:val="00DE0633"/>
    <w:rsid w:val="00DE10E2"/>
    <w:rsid w:val="00DE6744"/>
    <w:rsid w:val="00DE7F49"/>
    <w:rsid w:val="00DF0E61"/>
    <w:rsid w:val="00DF5AA1"/>
    <w:rsid w:val="00E00375"/>
    <w:rsid w:val="00E01F98"/>
    <w:rsid w:val="00E0520A"/>
    <w:rsid w:val="00E126ED"/>
    <w:rsid w:val="00E16CFE"/>
    <w:rsid w:val="00E17E72"/>
    <w:rsid w:val="00E17F94"/>
    <w:rsid w:val="00E208C4"/>
    <w:rsid w:val="00E226F6"/>
    <w:rsid w:val="00E23D61"/>
    <w:rsid w:val="00E315CF"/>
    <w:rsid w:val="00E35745"/>
    <w:rsid w:val="00E4166C"/>
    <w:rsid w:val="00E41E90"/>
    <w:rsid w:val="00E45905"/>
    <w:rsid w:val="00E57088"/>
    <w:rsid w:val="00E60263"/>
    <w:rsid w:val="00E6179A"/>
    <w:rsid w:val="00E70C40"/>
    <w:rsid w:val="00E751DC"/>
    <w:rsid w:val="00E76E0C"/>
    <w:rsid w:val="00E81B37"/>
    <w:rsid w:val="00E855FF"/>
    <w:rsid w:val="00E85C76"/>
    <w:rsid w:val="00E919F8"/>
    <w:rsid w:val="00E93D6B"/>
    <w:rsid w:val="00EA6AC1"/>
    <w:rsid w:val="00EA7E24"/>
    <w:rsid w:val="00EB09C0"/>
    <w:rsid w:val="00EB6687"/>
    <w:rsid w:val="00EB7605"/>
    <w:rsid w:val="00EC05C2"/>
    <w:rsid w:val="00EC4677"/>
    <w:rsid w:val="00EC4FF4"/>
    <w:rsid w:val="00EC7D98"/>
    <w:rsid w:val="00EE2B97"/>
    <w:rsid w:val="00EE2FBE"/>
    <w:rsid w:val="00EE5CB9"/>
    <w:rsid w:val="00F050FC"/>
    <w:rsid w:val="00F1323C"/>
    <w:rsid w:val="00F13AB1"/>
    <w:rsid w:val="00F14F65"/>
    <w:rsid w:val="00F17BA8"/>
    <w:rsid w:val="00F23B28"/>
    <w:rsid w:val="00F31297"/>
    <w:rsid w:val="00F31B51"/>
    <w:rsid w:val="00F32013"/>
    <w:rsid w:val="00F36317"/>
    <w:rsid w:val="00F453CA"/>
    <w:rsid w:val="00F45CAC"/>
    <w:rsid w:val="00F45D03"/>
    <w:rsid w:val="00F5211F"/>
    <w:rsid w:val="00F52489"/>
    <w:rsid w:val="00F53E55"/>
    <w:rsid w:val="00F54EF2"/>
    <w:rsid w:val="00F56DDC"/>
    <w:rsid w:val="00F60344"/>
    <w:rsid w:val="00F615EE"/>
    <w:rsid w:val="00F626EE"/>
    <w:rsid w:val="00F633AC"/>
    <w:rsid w:val="00F63D24"/>
    <w:rsid w:val="00F71E7F"/>
    <w:rsid w:val="00F77FD4"/>
    <w:rsid w:val="00F839DD"/>
    <w:rsid w:val="00F83B35"/>
    <w:rsid w:val="00F843BB"/>
    <w:rsid w:val="00F87114"/>
    <w:rsid w:val="00F90648"/>
    <w:rsid w:val="00F91D86"/>
    <w:rsid w:val="00F91F75"/>
    <w:rsid w:val="00F939B4"/>
    <w:rsid w:val="00FA08D7"/>
    <w:rsid w:val="00FA649D"/>
    <w:rsid w:val="00FA7A4C"/>
    <w:rsid w:val="00FB238D"/>
    <w:rsid w:val="00FB2A9E"/>
    <w:rsid w:val="00FB3B97"/>
    <w:rsid w:val="00FC0A11"/>
    <w:rsid w:val="00FC45F3"/>
    <w:rsid w:val="00FC4AF7"/>
    <w:rsid w:val="00FD17FA"/>
    <w:rsid w:val="00FD4192"/>
    <w:rsid w:val="00FD5040"/>
    <w:rsid w:val="00FE172D"/>
    <w:rsid w:val="00FE3715"/>
    <w:rsid w:val="00FE3748"/>
    <w:rsid w:val="00FF0E79"/>
    <w:rsid w:val="00FF47F1"/>
    <w:rsid w:val="00FF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748CF2"/>
  <w15:docId w15:val="{A965360E-BC87-40F6-9E00-E3CDDD9D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57D"/>
    <w:rPr>
      <w:noProof/>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3757D"/>
    <w:pPr>
      <w:jc w:val="both"/>
    </w:pPr>
    <w:rPr>
      <w:noProof w:val="0"/>
    </w:rPr>
  </w:style>
  <w:style w:type="character" w:customStyle="1" w:styleId="BodyTextChar">
    <w:name w:val="Body Text Char"/>
    <w:basedOn w:val="DefaultParagraphFont"/>
    <w:link w:val="BodyText"/>
    <w:uiPriority w:val="99"/>
    <w:locked/>
    <w:rsid w:val="001E1D55"/>
    <w:rPr>
      <w:rFonts w:cs="Times New Roman"/>
      <w:sz w:val="24"/>
      <w:szCs w:val="24"/>
      <w:lang w:eastAsia="en-US"/>
    </w:rPr>
  </w:style>
  <w:style w:type="paragraph" w:styleId="Footer">
    <w:name w:val="footer"/>
    <w:basedOn w:val="Normal"/>
    <w:link w:val="FooterChar"/>
    <w:uiPriority w:val="99"/>
    <w:rsid w:val="0033757D"/>
    <w:pPr>
      <w:tabs>
        <w:tab w:val="center" w:pos="4153"/>
        <w:tab w:val="right" w:pos="8306"/>
      </w:tabs>
    </w:pPr>
  </w:style>
  <w:style w:type="character" w:customStyle="1" w:styleId="FooterChar">
    <w:name w:val="Footer Char"/>
    <w:basedOn w:val="DefaultParagraphFont"/>
    <w:link w:val="Footer"/>
    <w:uiPriority w:val="99"/>
    <w:semiHidden/>
    <w:rsid w:val="00495D2E"/>
    <w:rPr>
      <w:noProof/>
      <w:sz w:val="24"/>
      <w:szCs w:val="24"/>
      <w:lang w:val="lv-LV"/>
    </w:rPr>
  </w:style>
  <w:style w:type="character" w:styleId="PageNumber">
    <w:name w:val="page number"/>
    <w:basedOn w:val="DefaultParagraphFont"/>
    <w:uiPriority w:val="99"/>
    <w:rsid w:val="0033757D"/>
    <w:rPr>
      <w:rFonts w:cs="Times New Roman"/>
    </w:rPr>
  </w:style>
  <w:style w:type="paragraph" w:styleId="Header">
    <w:name w:val="header"/>
    <w:basedOn w:val="Normal"/>
    <w:link w:val="HeaderChar"/>
    <w:uiPriority w:val="99"/>
    <w:rsid w:val="0033757D"/>
    <w:pPr>
      <w:tabs>
        <w:tab w:val="center" w:pos="4153"/>
        <w:tab w:val="right" w:pos="8306"/>
      </w:tabs>
    </w:pPr>
    <w:rPr>
      <w:noProof w:val="0"/>
      <w:sz w:val="20"/>
      <w:szCs w:val="20"/>
      <w:lang w:val="en-US" w:eastAsia="lv-LV"/>
    </w:rPr>
  </w:style>
  <w:style w:type="character" w:customStyle="1" w:styleId="HeaderChar">
    <w:name w:val="Header Char"/>
    <w:basedOn w:val="DefaultParagraphFont"/>
    <w:link w:val="Header"/>
    <w:uiPriority w:val="99"/>
    <w:semiHidden/>
    <w:rsid w:val="00495D2E"/>
    <w:rPr>
      <w:noProof/>
      <w:sz w:val="24"/>
      <w:szCs w:val="24"/>
      <w:lang w:val="lv-LV"/>
    </w:rPr>
  </w:style>
  <w:style w:type="paragraph" w:styleId="BalloonText">
    <w:name w:val="Balloon Text"/>
    <w:basedOn w:val="Normal"/>
    <w:link w:val="BalloonTextChar"/>
    <w:uiPriority w:val="99"/>
    <w:semiHidden/>
    <w:rsid w:val="00CE2034"/>
    <w:rPr>
      <w:rFonts w:ascii="Tahoma" w:hAnsi="Tahoma" w:cs="Tahoma"/>
      <w:sz w:val="16"/>
      <w:szCs w:val="16"/>
    </w:rPr>
  </w:style>
  <w:style w:type="character" w:customStyle="1" w:styleId="BalloonTextChar">
    <w:name w:val="Balloon Text Char"/>
    <w:basedOn w:val="DefaultParagraphFont"/>
    <w:link w:val="BalloonText"/>
    <w:uiPriority w:val="99"/>
    <w:semiHidden/>
    <w:rsid w:val="00495D2E"/>
    <w:rPr>
      <w:noProof/>
      <w:sz w:val="0"/>
      <w:szCs w:val="0"/>
      <w:lang w:val="lv-LV"/>
    </w:rPr>
  </w:style>
  <w:style w:type="character" w:styleId="CommentReference">
    <w:name w:val="annotation reference"/>
    <w:basedOn w:val="DefaultParagraphFont"/>
    <w:uiPriority w:val="99"/>
    <w:semiHidden/>
    <w:rsid w:val="008A7E2E"/>
    <w:rPr>
      <w:rFonts w:cs="Times New Roman"/>
      <w:sz w:val="16"/>
    </w:rPr>
  </w:style>
  <w:style w:type="paragraph" w:styleId="CommentText">
    <w:name w:val="annotation text"/>
    <w:basedOn w:val="Normal"/>
    <w:link w:val="CommentTextChar"/>
    <w:uiPriority w:val="99"/>
    <w:rsid w:val="008A7E2E"/>
    <w:rPr>
      <w:sz w:val="20"/>
      <w:szCs w:val="20"/>
      <w:lang w:eastAsia="lv-LV"/>
    </w:rPr>
  </w:style>
  <w:style w:type="character" w:customStyle="1" w:styleId="CommentTextChar">
    <w:name w:val="Comment Text Char"/>
    <w:basedOn w:val="DefaultParagraphFont"/>
    <w:link w:val="CommentText"/>
    <w:uiPriority w:val="99"/>
    <w:locked/>
    <w:rsid w:val="008A7E2E"/>
    <w:rPr>
      <w:noProof/>
      <w:lang w:val="lv-LV"/>
    </w:rPr>
  </w:style>
  <w:style w:type="paragraph" w:styleId="CommentSubject">
    <w:name w:val="annotation subject"/>
    <w:basedOn w:val="CommentText"/>
    <w:next w:val="CommentText"/>
    <w:link w:val="CommentSubjectChar"/>
    <w:uiPriority w:val="99"/>
    <w:semiHidden/>
    <w:rsid w:val="008A7E2E"/>
    <w:rPr>
      <w:b/>
      <w:bCs/>
    </w:rPr>
  </w:style>
  <w:style w:type="character" w:customStyle="1" w:styleId="CommentSubjectChar">
    <w:name w:val="Comment Subject Char"/>
    <w:basedOn w:val="CommentTextChar"/>
    <w:link w:val="CommentSubject"/>
    <w:uiPriority w:val="99"/>
    <w:semiHidden/>
    <w:locked/>
    <w:rsid w:val="008A7E2E"/>
    <w:rPr>
      <w:b/>
      <w:noProof/>
      <w:lang w:val="lv-LV"/>
    </w:rPr>
  </w:style>
  <w:style w:type="character" w:styleId="Hyperlink">
    <w:name w:val="Hyperlink"/>
    <w:basedOn w:val="DefaultParagraphFont"/>
    <w:uiPriority w:val="99"/>
    <w:rsid w:val="008A7E2E"/>
    <w:rPr>
      <w:rFonts w:cs="Times New Roman"/>
      <w:color w:val="0563C1"/>
      <w:u w:val="single"/>
    </w:rPr>
  </w:style>
  <w:style w:type="character" w:customStyle="1" w:styleId="Neatrisintapieminana1">
    <w:name w:val="Neatrisināta pieminēšana1"/>
    <w:uiPriority w:val="99"/>
    <w:semiHidden/>
    <w:rsid w:val="00512FE9"/>
    <w:rPr>
      <w:color w:val="605E5C"/>
      <w:shd w:val="clear" w:color="auto" w:fill="E1DFDD"/>
    </w:rPr>
  </w:style>
  <w:style w:type="paragraph" w:styleId="ListParagraph">
    <w:name w:val="List Paragraph"/>
    <w:basedOn w:val="Normal"/>
    <w:uiPriority w:val="99"/>
    <w:qFormat/>
    <w:rsid w:val="00F91D86"/>
    <w:pPr>
      <w:ind w:left="720"/>
    </w:pPr>
  </w:style>
  <w:style w:type="character" w:customStyle="1" w:styleId="Neatrisintapieminana2">
    <w:name w:val="Neatrisināta pieminēšana2"/>
    <w:uiPriority w:val="99"/>
    <w:semiHidden/>
    <w:rsid w:val="00947907"/>
    <w:rPr>
      <w:color w:val="605E5C"/>
      <w:shd w:val="clear" w:color="auto" w:fill="E1DFDD"/>
    </w:rPr>
  </w:style>
  <w:style w:type="paragraph" w:styleId="Revision">
    <w:name w:val="Revision"/>
    <w:hidden/>
    <w:uiPriority w:val="99"/>
    <w:semiHidden/>
    <w:rsid w:val="00947907"/>
    <w:rPr>
      <w:noProof/>
      <w:sz w:val="24"/>
      <w:szCs w:val="24"/>
      <w:lang w:val="lv-LV"/>
    </w:rPr>
  </w:style>
  <w:style w:type="character" w:styleId="Strong">
    <w:name w:val="Strong"/>
    <w:basedOn w:val="DefaultParagraphFont"/>
    <w:uiPriority w:val="99"/>
    <w:qFormat/>
    <w:rsid w:val="0090401C"/>
    <w:rPr>
      <w:rFonts w:cs="Times New Roman"/>
      <w:b/>
      <w:bCs/>
    </w:rPr>
  </w:style>
  <w:style w:type="paragraph" w:customStyle="1" w:styleId="Char">
    <w:name w:val="Char"/>
    <w:basedOn w:val="Normal"/>
    <w:rsid w:val="00052A3E"/>
    <w:pPr>
      <w:spacing w:after="160" w:line="240" w:lineRule="exact"/>
    </w:pPr>
    <w:rPr>
      <w:rFonts w:ascii="Tahoma" w:hAnsi="Tahoma"/>
      <w:noProof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8738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4128</Words>
  <Characters>26793</Characters>
  <Application>Microsoft Office Word</Application>
  <DocSecurity>0</DocSecurity>
  <Lines>223</Lines>
  <Paragraphs>61</Paragraphs>
  <ScaleCrop>false</ScaleCrop>
  <HeadingPairs>
    <vt:vector size="2" baseType="variant">
      <vt:variant>
        <vt:lpstr>Title</vt:lpstr>
      </vt:variant>
      <vt:variant>
        <vt:i4>1</vt:i4>
      </vt:variant>
    </vt:vector>
  </HeadingPairs>
  <TitlesOfParts>
    <vt:vector size="1" baseType="lpstr">
      <vt:lpstr>Cenu aptaujas noteikumi</vt:lpstr>
    </vt:vector>
  </TitlesOfParts>
  <Company>PNB Banka</Company>
  <LinksUpToDate>false</LinksUpToDate>
  <CharactersWithSpaces>30860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Cenu aptaujas noteikumi</dc:title>
  <dc:subject/>
  <dc:creator>Maris</dc:creator>
  <cp:keywords/>
  <dc:description/>
  <cp:lastModifiedBy>Jeļizaveta Alferova</cp:lastModifiedBy>
  <cp:revision>9</cp:revision>
  <cp:lastPrinted>2020-06-03T06:52:00Z</cp:lastPrinted>
  <dcterms:created xsi:type="dcterms:W3CDTF">2021-10-29T11:11:00Z</dcterms:created>
  <dcterms:modified xsi:type="dcterms:W3CDTF">2024-10-09T13:22:00Z</dcterms:modified>
</cp:coreProperties>
</file>