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unified</w:t>
      </w:r>
      <w:proofErr w:type="gramEnd"/>
      <w:r w:rsidRPr="00DB5A10">
        <w:rPr>
          <w:sz w:val="22"/>
          <w:szCs w:val="22"/>
        </w:rPr>
        <w:t xml:space="preserve"> registration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w:t>
      </w:r>
      <w:proofErr w:type="spellStart"/>
      <w:r w:rsidRPr="00DB5A10">
        <w:rPr>
          <w:sz w:val="22"/>
          <w:szCs w:val="22"/>
        </w:rPr>
        <w:t>Elizabetes</w:t>
      </w:r>
      <w:proofErr w:type="spellEnd"/>
      <w:r w:rsidRPr="00DB5A10">
        <w:rPr>
          <w:sz w:val="22"/>
          <w:szCs w:val="22"/>
        </w:rPr>
        <w:t xml:space="preserve">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0B28B9" w:rsidRPr="00B75540" w:rsidRDefault="000B28B9" w:rsidP="000B28B9">
      <w:pPr>
        <w:jc w:val="right"/>
        <w:rPr>
          <w:b/>
          <w:sz w:val="22"/>
          <w:szCs w:val="22"/>
        </w:rPr>
      </w:pPr>
      <w:proofErr w:type="gramStart"/>
      <w:r w:rsidRPr="00B75540">
        <w:rPr>
          <w:b/>
          <w:sz w:val="22"/>
          <w:szCs w:val="22"/>
        </w:rPr>
        <w:t>limited</w:t>
      </w:r>
      <w:proofErr w:type="gramEnd"/>
      <w:r w:rsidRPr="00B75540">
        <w:rPr>
          <w:b/>
          <w:sz w:val="22"/>
          <w:szCs w:val="22"/>
        </w:rPr>
        <w:t xml:space="preserve"> liability company SIA NBT Energy</w:t>
      </w:r>
    </w:p>
    <w:p w:rsidR="003C6BD0" w:rsidRPr="00DB5A10" w:rsidRDefault="000B28B9" w:rsidP="000B28B9">
      <w:pPr>
        <w:shd w:val="clear" w:color="auto" w:fill="FFFFFF"/>
        <w:spacing w:line="235" w:lineRule="exact"/>
        <w:ind w:right="5"/>
        <w:jc w:val="right"/>
        <w:rPr>
          <w:sz w:val="22"/>
          <w:szCs w:val="22"/>
        </w:rPr>
      </w:pPr>
      <w:proofErr w:type="gramStart"/>
      <w:r w:rsidRPr="00B75540">
        <w:rPr>
          <w:sz w:val="22"/>
          <w:szCs w:val="22"/>
        </w:rPr>
        <w:t>unified</w:t>
      </w:r>
      <w:proofErr w:type="gramEnd"/>
      <w:r w:rsidRPr="00B75540">
        <w:rPr>
          <w:sz w:val="22"/>
          <w:szCs w:val="22"/>
        </w:rPr>
        <w:t xml:space="preserve"> registration No 40103680940, </w:t>
      </w:r>
      <w:r w:rsidR="00B75540" w:rsidRPr="00B75540">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B640BA">
      <w:pPr>
        <w:shd w:val="clear" w:color="auto" w:fill="FFFFFF"/>
        <w:tabs>
          <w:tab w:val="left" w:leader="underscore" w:pos="1934"/>
          <w:tab w:val="left" w:leader="underscore" w:pos="3490"/>
        </w:tabs>
        <w:spacing w:before="206"/>
        <w:ind w:left="19"/>
        <w:rPr>
          <w:sz w:val="22"/>
          <w:szCs w:val="22"/>
        </w:rPr>
      </w:pPr>
      <w:r w:rsidRPr="00DB5A10">
        <w:rPr>
          <w:sz w:val="22"/>
          <w:szCs w:val="22"/>
        </w:rPr>
        <w:t>Riga, _________________ 202</w:t>
      </w:r>
      <w:r w:rsidR="00B75540">
        <w:rPr>
          <w:sz w:val="22"/>
          <w:szCs w:val="22"/>
        </w:rPr>
        <w:t>1.</w:t>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applies for participation in the auction (“Auction”) of the movable property – wind-powered generators, owned by </w:t>
      </w:r>
      <w:r w:rsidR="009D2C53" w:rsidRPr="00B75540">
        <w:rPr>
          <w:sz w:val="22"/>
          <w:szCs w:val="22"/>
          <w:lang w:val="lv-LV"/>
        </w:rPr>
        <w:t xml:space="preserve">SIA </w:t>
      </w:r>
      <w:r w:rsidRPr="00B75540">
        <w:rPr>
          <w:sz w:val="22"/>
          <w:szCs w:val="22"/>
        </w:rPr>
        <w:t>NBT Energy,</w:t>
      </w:r>
      <w:r w:rsidRPr="00DB5A10">
        <w:rPr>
          <w:sz w:val="22"/>
          <w:szCs w:val="22"/>
        </w:rPr>
        <w:t xml:space="preserve"> and declares its willingness to purchase the wind-powered generator _________________________________________ (“Item”), and </w:t>
      </w:r>
      <w:r w:rsidRPr="00DB5A10">
        <w:rPr>
          <w:b/>
          <w:bCs/>
          <w:sz w:val="22"/>
          <w:szCs w:val="22"/>
          <w:u w:val="single"/>
        </w:rPr>
        <w:t>makes the following bid for the Item</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BD074C" w:rsidRPr="00DB5A10" w:rsidRDefault="00BD074C" w:rsidP="00D06F77">
      <w:pPr>
        <w:shd w:val="clear" w:color="auto" w:fill="FFFFFF"/>
        <w:spacing w:line="235" w:lineRule="exact"/>
        <w:jc w:val="both"/>
        <w:rPr>
          <w:rFonts w:eastAsia="Times New Roman"/>
          <w:sz w:val="22"/>
          <w:szCs w:val="22"/>
          <w:lang w:val="lv-LV"/>
        </w:rPr>
      </w:pPr>
    </w:p>
    <w:p w:rsidR="00D06F77" w:rsidRPr="00DB5A10" w:rsidRDefault="00D34B08" w:rsidP="00D06F77">
      <w:pPr>
        <w:shd w:val="clear" w:color="auto" w:fill="FFFFFF"/>
        <w:spacing w:line="235" w:lineRule="exact"/>
        <w:jc w:val="both"/>
        <w:rPr>
          <w:rFonts w:eastAsia="Times New Roman"/>
          <w:sz w:val="22"/>
          <w:szCs w:val="22"/>
        </w:rPr>
      </w:pPr>
      <w:proofErr w:type="gramStart"/>
      <w:r w:rsidRPr="00DB5A10">
        <w:rPr>
          <w:sz w:val="22"/>
          <w:szCs w:val="22"/>
          <w:u w:val="single"/>
        </w:rPr>
        <w:t>the</w:t>
      </w:r>
      <w:proofErr w:type="gramEnd"/>
      <w:r w:rsidRPr="00DB5A10">
        <w:rPr>
          <w:sz w:val="22"/>
          <w:szCs w:val="22"/>
          <w:u w:val="single"/>
        </w:rPr>
        <w:t xml:space="preserve"> offered bid price in EUR, VAT exclusive</w:t>
      </w:r>
      <w:r w:rsidRPr="00DB5A10">
        <w:rPr>
          <w:sz w:val="22"/>
          <w:szCs w:val="22"/>
        </w:rPr>
        <w:t xml:space="preserve"> ___________ (___________________________ ____________________________________)</w:t>
      </w:r>
    </w:p>
    <w:p w:rsidR="00D06F77" w:rsidRPr="00DB5A10" w:rsidRDefault="00D06F77" w:rsidP="00D06F77">
      <w:pPr>
        <w:shd w:val="clear" w:color="auto" w:fill="FFFFFF"/>
        <w:spacing w:line="235" w:lineRule="exact"/>
        <w:jc w:val="both"/>
        <w:rPr>
          <w:rFonts w:eastAsia="Times New Roman"/>
          <w:sz w:val="22"/>
          <w:szCs w:val="22"/>
          <w:lang w:val="lv-LV"/>
        </w:rPr>
      </w:pPr>
    </w:p>
    <w:p w:rsidR="00D34B08" w:rsidRPr="00DB5A10" w:rsidRDefault="00D34B08" w:rsidP="00D34B08">
      <w:pPr>
        <w:jc w:val="both"/>
        <w:rPr>
          <w:color w:val="FF0000"/>
          <w:sz w:val="22"/>
          <w:szCs w:val="22"/>
        </w:rPr>
      </w:pPr>
      <w:r w:rsidRPr="00DB5A10">
        <w:rPr>
          <w:sz w:val="22"/>
          <w:szCs w:val="22"/>
        </w:rPr>
        <w:t xml:space="preserve">The applicant hereby undertakes to pay the VAT in addition to the bid price in accordance with the applicable laws and regulations of the Republic of Latvia and in compliance with </w:t>
      </w:r>
      <w:r w:rsidR="00DB5A10" w:rsidRPr="00DB5A10">
        <w:rPr>
          <w:sz w:val="22"/>
          <w:szCs w:val="22"/>
        </w:rPr>
        <w:t>the Regulations of the Auction.</w:t>
      </w:r>
    </w:p>
    <w:p w:rsidR="005474AA" w:rsidRPr="00DB5A10" w:rsidRDefault="00D06F77" w:rsidP="00381F43">
      <w:pPr>
        <w:shd w:val="clear" w:color="auto" w:fill="FFFFFF"/>
        <w:tabs>
          <w:tab w:val="left" w:pos="686"/>
        </w:tabs>
        <w:spacing w:line="235" w:lineRule="exact"/>
        <w:ind w:right="10"/>
        <w:jc w:val="both"/>
        <w:rPr>
          <w:b/>
          <w:bCs/>
          <w:i/>
          <w:color w:val="00B050"/>
          <w:sz w:val="22"/>
          <w:szCs w:val="22"/>
        </w:rPr>
      </w:pPr>
      <w:r w:rsidRPr="00DB5A10">
        <w:rPr>
          <w:i/>
          <w:sz w:val="22"/>
          <w:szCs w:val="22"/>
        </w:rPr>
        <w:tab/>
      </w: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81661E" w:rsidRPr="00DB5A10" w:rsidRDefault="0081661E">
      <w:pPr>
        <w:shd w:val="clear" w:color="auto" w:fill="FFFFFF"/>
        <w:spacing w:before="240" w:line="235" w:lineRule="exact"/>
        <w:ind w:left="19"/>
        <w:rPr>
          <w:spacing w:val="-4"/>
          <w:sz w:val="22"/>
          <w:szCs w:val="22"/>
        </w:rPr>
      </w:pPr>
      <w:r w:rsidRPr="00DB5A10">
        <w:rPr>
          <w:sz w:val="22"/>
          <w:szCs w:val="22"/>
        </w:rPr>
        <w:t>___________________________________________________</w:t>
      </w:r>
      <w:r w:rsidR="00B75540">
        <w:rPr>
          <w:sz w:val="22"/>
          <w:szCs w:val="22"/>
        </w:rPr>
        <w:t>_____________________________</w:t>
      </w:r>
    </w:p>
    <w:p w:rsidR="0081661E" w:rsidRPr="00DB5A10" w:rsidRDefault="0081661E">
      <w:pPr>
        <w:shd w:val="clear" w:color="auto" w:fill="FFFFFF"/>
        <w:spacing w:before="240" w:line="235" w:lineRule="exact"/>
        <w:ind w:left="19"/>
        <w:rPr>
          <w:spacing w:val="-4"/>
          <w:sz w:val="22"/>
          <w:szCs w:val="22"/>
        </w:rPr>
      </w:pPr>
      <w:r w:rsidRPr="00DB5A10">
        <w:rPr>
          <w:sz w:val="22"/>
          <w:szCs w:val="22"/>
        </w:rPr>
        <w:t>___________________________________________________</w:t>
      </w:r>
      <w:r w:rsidR="00B75540">
        <w:rPr>
          <w:sz w:val="22"/>
          <w:szCs w:val="22"/>
        </w:rPr>
        <w:t>_____________________________</w:t>
      </w:r>
    </w:p>
    <w:p w:rsidR="00C83218" w:rsidRPr="00DB5A10" w:rsidRDefault="0081661E" w:rsidP="00C83218">
      <w:pPr>
        <w:shd w:val="clear" w:color="auto" w:fill="FFFFFF"/>
        <w:spacing w:before="240" w:line="235" w:lineRule="exact"/>
        <w:ind w:left="19"/>
        <w:rPr>
          <w:spacing w:val="-4"/>
          <w:sz w:val="22"/>
          <w:szCs w:val="22"/>
        </w:rPr>
      </w:pPr>
      <w:r w:rsidRPr="00DB5A10">
        <w:rPr>
          <w:sz w:val="22"/>
          <w:szCs w:val="22"/>
        </w:rPr>
        <w:t>________________________________________________________________________________</w:t>
      </w:r>
    </w:p>
    <w:p w:rsidR="003F7D44" w:rsidRPr="00DB5A10" w:rsidRDefault="003F7D44" w:rsidP="00C83218">
      <w:pPr>
        <w:shd w:val="clear" w:color="auto" w:fill="FFFFFF"/>
        <w:spacing w:before="240" w:line="235" w:lineRule="exact"/>
        <w:rPr>
          <w:spacing w:val="-4"/>
          <w:sz w:val="22"/>
          <w:szCs w:val="22"/>
        </w:rPr>
      </w:pPr>
      <w:r w:rsidRPr="00DB5A10">
        <w:rPr>
          <w:sz w:val="22"/>
          <w:szCs w:val="22"/>
        </w:rPr>
        <w:lastRenderedPageBreak/>
        <w:t>___________________________________________________</w:t>
      </w:r>
      <w:r w:rsidR="00B75540">
        <w:rPr>
          <w:sz w:val="22"/>
          <w:szCs w:val="22"/>
        </w:rPr>
        <w:t>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p>
    <w:p w:rsidR="00D92487" w:rsidRPr="00DB5A10" w:rsidRDefault="00B640BA" w:rsidP="00B640B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to communicate electronically with the Auctioneer by using the e-mail address provided in this application</w:t>
      </w:r>
      <w:r w:rsidR="00C83218" w:rsidRPr="00DB5A10">
        <w:rPr>
          <w:rStyle w:val="FootnoteReference"/>
          <w:rFonts w:eastAsia="Times New Roman"/>
          <w:b/>
          <w:sz w:val="22"/>
          <w:szCs w:val="22"/>
          <w:lang w:val="lv-LV"/>
        </w:rPr>
        <w:footnoteReference w:id="2"/>
      </w:r>
      <w:r w:rsidRPr="00DB5A10">
        <w:rPr>
          <w:sz w:val="22"/>
          <w:szCs w:val="22"/>
        </w:rPr>
        <w:t>;</w:t>
      </w:r>
    </w:p>
    <w:p w:rsidR="009F6E1A" w:rsidRPr="00DB5A10" w:rsidRDefault="00B640BA" w:rsidP="009F6E1A">
      <w:pPr>
        <w:numPr>
          <w:ilvl w:val="0"/>
          <w:numId w:val="1"/>
        </w:numPr>
        <w:shd w:val="clear" w:color="auto" w:fill="FFFFFF"/>
        <w:tabs>
          <w:tab w:val="left" w:pos="686"/>
        </w:tabs>
        <w:spacing w:line="235" w:lineRule="exact"/>
        <w:ind w:left="686" w:hanging="341"/>
        <w:jc w:val="both"/>
        <w:rPr>
          <w:sz w:val="22"/>
          <w:szCs w:val="22"/>
        </w:rPr>
      </w:pPr>
      <w:r w:rsidRPr="00DB5A10">
        <w:rPr>
          <w:sz w:val="22"/>
          <w:szCs w:val="22"/>
        </w:rPr>
        <w:t>to provide any additional documents and information, that the Auctioneer might need to conduct an enhanced due diligence of the applicant and its ultimate beneficial owner(</w:t>
      </w:r>
      <w:r w:rsidR="004C1368">
        <w:rPr>
          <w:sz w:val="22"/>
          <w:szCs w:val="22"/>
        </w:rPr>
        <w:t xml:space="preserve">-s), and a due diligence of their level of prosperity </w:t>
      </w:r>
      <w:r w:rsidRPr="00DB5A10">
        <w:rPr>
          <w:sz w:val="22"/>
          <w:szCs w:val="22"/>
        </w:rPr>
        <w:t xml:space="preserve">and the legitimate origin of funds, in compliance with the requirements of the Law on Prevention of Money Laundering and Terrorism and Proliferation Financing of the Republic of Latvia and the Law </w:t>
      </w:r>
      <w:proofErr w:type="spellStart"/>
      <w:r w:rsidRPr="00DB5A10">
        <w:rPr>
          <w:sz w:val="22"/>
          <w:szCs w:val="22"/>
        </w:rPr>
        <w:t>оn</w:t>
      </w:r>
      <w:proofErr w:type="spellEnd"/>
      <w:r w:rsidRPr="00DB5A10">
        <w:rPr>
          <w:sz w:val="22"/>
          <w:szCs w:val="22"/>
        </w:rPr>
        <w:t xml:space="preserve"> International Sanctions and National Sanctions of the Republic of Latvia;</w:t>
      </w:r>
    </w:p>
    <w:p w:rsidR="009F6E1A" w:rsidRPr="00DB5A10" w:rsidRDefault="009F6E1A" w:rsidP="009F6E1A">
      <w:pPr>
        <w:numPr>
          <w:ilvl w:val="0"/>
          <w:numId w:val="1"/>
        </w:numPr>
        <w:shd w:val="clear" w:color="auto" w:fill="FFFFFF"/>
        <w:tabs>
          <w:tab w:val="left" w:pos="686"/>
        </w:tabs>
        <w:spacing w:line="235" w:lineRule="exact"/>
        <w:ind w:left="686" w:hanging="341"/>
        <w:jc w:val="both"/>
        <w:rPr>
          <w:sz w:val="22"/>
          <w:szCs w:val="22"/>
        </w:rPr>
      </w:pPr>
      <w:r w:rsidRPr="00DB5A10">
        <w:rPr>
          <w:sz w:val="22"/>
          <w:szCs w:val="22"/>
        </w:rPr>
        <w:t xml:space="preserve">that the applicant is informed that the Auctioneer will process the applicant’s personal data for the purposes of the Auction, signing and performance of the Purchase Agreement, and for protection of legitimate interests of the Auctioneer, thus enforcing its legal obligation as per </w:t>
      </w:r>
      <w:r w:rsidRPr="00DB5A10">
        <w:rPr>
          <w:sz w:val="22"/>
          <w:szCs w:val="22"/>
          <w:shd w:val="clear" w:color="auto" w:fill="FFFFFF"/>
        </w:rPr>
        <w:t>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DB5A10">
        <w:rPr>
          <w:sz w:val="22"/>
          <w:szCs w:val="22"/>
        </w:rPr>
        <w:t xml:space="preserve"> and the applicant agrees to such processing and has no claims against the Auctioneer in this regard and will not lodge any such claims in the future;</w:t>
      </w:r>
    </w:p>
    <w:p w:rsidR="00D92487" w:rsidRPr="00DB5A10" w:rsidRDefault="00C739A0" w:rsidP="00B640BA">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the applicant has reviewed all the information on the Item, is aware of its actual and legal status, and agrees that all of the aforementioned meets the applicant’s interests, and the applicant waives any claims against the Auctioneer in this regard;</w:t>
      </w:r>
    </w:p>
    <w:p w:rsidR="00C739A0" w:rsidRPr="00DB5A10" w:rsidRDefault="00C739A0" w:rsidP="00B640BA">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has reviewed the Regulations of the Auction sale of SIA NBT Energy movable property – wind-powered generators, dated </w:t>
      </w:r>
      <w:r w:rsidR="00CC1D88">
        <w:rPr>
          <w:sz w:val="22"/>
          <w:szCs w:val="22"/>
        </w:rPr>
        <w:t>29</w:t>
      </w:r>
      <w:r w:rsidRPr="00DB5A10">
        <w:rPr>
          <w:sz w:val="22"/>
          <w:szCs w:val="22"/>
        </w:rPr>
        <w:t> </w:t>
      </w:r>
      <w:r w:rsidR="00CC1D88">
        <w:rPr>
          <w:sz w:val="22"/>
          <w:szCs w:val="22"/>
        </w:rPr>
        <w:t>April</w:t>
      </w:r>
      <w:r w:rsidRPr="00DB5A10">
        <w:rPr>
          <w:sz w:val="22"/>
          <w:szCs w:val="22"/>
        </w:rPr>
        <w:t> 202</w:t>
      </w:r>
      <w:r w:rsidR="00B75540">
        <w:rPr>
          <w:sz w:val="22"/>
          <w:szCs w:val="22"/>
        </w:rPr>
        <w:t>1</w:t>
      </w:r>
      <w:r w:rsidRPr="00DB5A10">
        <w:rPr>
          <w:sz w:val="22"/>
          <w:szCs w:val="22"/>
        </w:rPr>
        <w:t xml:space="preserve"> (“Regulations”), and the draft Purchase Agreement, deems them mutually beneficial, and waives any claims against the Auctioneer with respect thereto, and will not lodge any such claims in the future, including claims relating to changes in the purchase price and/or losses. </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Pr="00DB5A10">
        <w:rPr>
          <w:i/>
          <w:sz w:val="22"/>
          <w:szCs w:val="22"/>
          <w:u w:val="single"/>
        </w:rPr>
        <w:t>Please attach all and any documents relating to the applicant as pr</w:t>
      </w:r>
      <w:bookmarkStart w:id="0" w:name="_GoBack"/>
      <w:bookmarkEnd w:id="0"/>
      <w:r w:rsidRPr="00DB5A10">
        <w:rPr>
          <w:i/>
          <w:sz w:val="22"/>
          <w:szCs w:val="22"/>
          <w:u w:val="single"/>
        </w:rPr>
        <w:t xml:space="preserve">ovided in Clause 3.3. </w:t>
      </w:r>
      <w:proofErr w:type="gramStart"/>
      <w:r w:rsidRPr="00DB5A10">
        <w:rPr>
          <w:i/>
          <w:sz w:val="22"/>
          <w:szCs w:val="22"/>
          <w:u w:val="single"/>
        </w:rPr>
        <w:t>of</w:t>
      </w:r>
      <w:proofErr w:type="gramEnd"/>
      <w:r w:rsidRPr="00DB5A10">
        <w:rPr>
          <w:i/>
          <w:sz w:val="22"/>
          <w:szCs w:val="22"/>
          <w:u w:val="single"/>
        </w:rPr>
        <w:t xml:space="preserve"> the Regulations and/or documents referred to in Clause 3.4. </w:t>
      </w:r>
      <w:proofErr w:type="gramStart"/>
      <w:r w:rsidRPr="00DB5A10">
        <w:rPr>
          <w:i/>
          <w:sz w:val="22"/>
          <w:szCs w:val="22"/>
          <w:u w:val="single"/>
        </w:rPr>
        <w:t>and</w:t>
      </w:r>
      <w:proofErr w:type="gramEnd"/>
      <w:r w:rsidRPr="00DB5A10">
        <w:rPr>
          <w:i/>
          <w:sz w:val="22"/>
          <w:szCs w:val="22"/>
          <w:u w:val="single"/>
        </w:rPr>
        <w:t xml:space="preserve"> 3.5., as well as settle the payment obligations as provided in Clause 3.2. </w:t>
      </w:r>
      <w:proofErr w:type="gramStart"/>
      <w:r w:rsidRPr="00DB5A10">
        <w:rPr>
          <w:i/>
          <w:sz w:val="22"/>
          <w:szCs w:val="22"/>
          <w:u w:val="single"/>
        </w:rPr>
        <w:t>of</w:t>
      </w:r>
      <w:proofErr w:type="gramEnd"/>
      <w:r w:rsidRPr="00DB5A10">
        <w:rPr>
          <w:i/>
          <w:sz w:val="22"/>
          <w:szCs w:val="22"/>
          <w:u w:val="single"/>
        </w:rPr>
        <w:t xml:space="preserve"> the Regulations.</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C0" w:rsidRDefault="00044DC0" w:rsidP="00C83218">
      <w:r>
        <w:separator/>
      </w:r>
    </w:p>
  </w:endnote>
  <w:endnote w:type="continuationSeparator" w:id="0">
    <w:p w:rsidR="00044DC0" w:rsidRDefault="00044DC0"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C0" w:rsidRDefault="00044DC0" w:rsidP="00C83218">
      <w:r>
        <w:separator/>
      </w:r>
    </w:p>
  </w:footnote>
  <w:footnote w:type="continuationSeparator" w:id="0">
    <w:p w:rsidR="00044DC0" w:rsidRDefault="00044DC0"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Auctioneer 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44DC0"/>
    <w:rsid w:val="00062D8A"/>
    <w:rsid w:val="000B28B9"/>
    <w:rsid w:val="000C2B87"/>
    <w:rsid w:val="001621BE"/>
    <w:rsid w:val="00195F1E"/>
    <w:rsid w:val="001E28C4"/>
    <w:rsid w:val="00203623"/>
    <w:rsid w:val="0027209B"/>
    <w:rsid w:val="00276896"/>
    <w:rsid w:val="002A5C74"/>
    <w:rsid w:val="002C250E"/>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F1300"/>
    <w:rsid w:val="00615DEF"/>
    <w:rsid w:val="006169CB"/>
    <w:rsid w:val="006344BC"/>
    <w:rsid w:val="00636AD2"/>
    <w:rsid w:val="006551F3"/>
    <w:rsid w:val="00661C41"/>
    <w:rsid w:val="006800C4"/>
    <w:rsid w:val="006A567C"/>
    <w:rsid w:val="006A69C3"/>
    <w:rsid w:val="006B4F6B"/>
    <w:rsid w:val="00703918"/>
    <w:rsid w:val="007524BA"/>
    <w:rsid w:val="007A2B4A"/>
    <w:rsid w:val="007E0EBE"/>
    <w:rsid w:val="00801DA0"/>
    <w:rsid w:val="0081661E"/>
    <w:rsid w:val="00822D08"/>
    <w:rsid w:val="0085528F"/>
    <w:rsid w:val="0086080F"/>
    <w:rsid w:val="00883C53"/>
    <w:rsid w:val="00890A95"/>
    <w:rsid w:val="008A453A"/>
    <w:rsid w:val="008C4BC0"/>
    <w:rsid w:val="008C595E"/>
    <w:rsid w:val="008D532D"/>
    <w:rsid w:val="008D65C3"/>
    <w:rsid w:val="00923E7B"/>
    <w:rsid w:val="00970903"/>
    <w:rsid w:val="0099214F"/>
    <w:rsid w:val="009C3DF6"/>
    <w:rsid w:val="009D2C53"/>
    <w:rsid w:val="009F6E1A"/>
    <w:rsid w:val="00A80B9B"/>
    <w:rsid w:val="00A84438"/>
    <w:rsid w:val="00AB5AA5"/>
    <w:rsid w:val="00AC6519"/>
    <w:rsid w:val="00B012A7"/>
    <w:rsid w:val="00B60B93"/>
    <w:rsid w:val="00B640BA"/>
    <w:rsid w:val="00B75540"/>
    <w:rsid w:val="00BD074C"/>
    <w:rsid w:val="00BD5263"/>
    <w:rsid w:val="00C04FD4"/>
    <w:rsid w:val="00C30956"/>
    <w:rsid w:val="00C46337"/>
    <w:rsid w:val="00C739A0"/>
    <w:rsid w:val="00C83218"/>
    <w:rsid w:val="00CB3A93"/>
    <w:rsid w:val="00CC1D88"/>
    <w:rsid w:val="00CC5207"/>
    <w:rsid w:val="00CE40E1"/>
    <w:rsid w:val="00CF43C8"/>
    <w:rsid w:val="00CF555A"/>
    <w:rsid w:val="00CF59CE"/>
    <w:rsid w:val="00D06F77"/>
    <w:rsid w:val="00D34B08"/>
    <w:rsid w:val="00D61564"/>
    <w:rsid w:val="00D64DCA"/>
    <w:rsid w:val="00D91B39"/>
    <w:rsid w:val="00D92487"/>
    <w:rsid w:val="00DB5A10"/>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7552-DB4A-4484-ACB3-893F0A08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Māris Onužāns</cp:lastModifiedBy>
  <cp:revision>33</cp:revision>
  <cp:lastPrinted>2020-06-10T11:04:00Z</cp:lastPrinted>
  <dcterms:created xsi:type="dcterms:W3CDTF">2020-06-03T09:18:00Z</dcterms:created>
  <dcterms:modified xsi:type="dcterms:W3CDTF">2021-04-30T07:23:00Z</dcterms:modified>
</cp:coreProperties>
</file>